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6EA" w:rsidRPr="000B1789" w:rsidRDefault="00AF2908" w:rsidP="00AF2908">
      <w:pPr>
        <w:jc w:val="center"/>
        <w:rPr>
          <w:rFonts w:ascii="Times New Roman" w:hAnsi="Times New Roman" w:cs="Times New Roman"/>
          <w:b/>
        </w:rPr>
      </w:pPr>
      <w:r w:rsidRPr="000B1789">
        <w:rPr>
          <w:rFonts w:ascii="Times New Roman" w:hAnsi="Times New Roman" w:cs="Times New Roman"/>
          <w:b/>
        </w:rPr>
        <w:t xml:space="preserve">РЕЗЮМЕ </w:t>
      </w:r>
    </w:p>
    <w:p w:rsidR="00AF2908" w:rsidRPr="000B1789" w:rsidRDefault="00AF2908" w:rsidP="00AF2908">
      <w:pPr>
        <w:jc w:val="center"/>
        <w:rPr>
          <w:rFonts w:ascii="Times New Roman" w:hAnsi="Times New Roman" w:cs="Times New Roman"/>
          <w:b/>
          <w:lang w:val="en-US"/>
        </w:rPr>
      </w:pPr>
      <w:r w:rsidRPr="000B1789">
        <w:rPr>
          <w:rFonts w:ascii="Times New Roman" w:hAnsi="Times New Roman" w:cs="Times New Roman"/>
          <w:b/>
        </w:rPr>
        <w:t xml:space="preserve">НА ГОДИШЕН </w:t>
      </w:r>
      <w:r w:rsidR="00D77253" w:rsidRPr="000B1789">
        <w:rPr>
          <w:rFonts w:ascii="Times New Roman" w:hAnsi="Times New Roman" w:cs="Times New Roman"/>
          <w:b/>
        </w:rPr>
        <w:t>ДОКЛАД ЗА ИЗПЪЛНЕНИЕТО НА ОП “РАЗВИТИЕ НА КОНКУРЕНТОСПОСОБНОСТТА НА БЪЛГАРСКАТА ИКОНОМИКА” 2007-2013 за 201</w:t>
      </w:r>
      <w:r w:rsidR="00E166A5" w:rsidRPr="000B1789">
        <w:rPr>
          <w:rFonts w:ascii="Times New Roman" w:hAnsi="Times New Roman" w:cs="Times New Roman"/>
          <w:b/>
        </w:rPr>
        <w:t>2</w:t>
      </w:r>
      <w:r w:rsidR="00D77253" w:rsidRPr="000B1789">
        <w:rPr>
          <w:rFonts w:ascii="Times New Roman" w:hAnsi="Times New Roman" w:cs="Times New Roman"/>
          <w:b/>
        </w:rPr>
        <w:t xml:space="preserve"> г.</w:t>
      </w:r>
      <w:r w:rsidR="00977952" w:rsidRPr="000B1789">
        <w:rPr>
          <w:rFonts w:ascii="Times New Roman" w:hAnsi="Times New Roman" w:cs="Times New Roman"/>
          <w:b/>
        </w:rPr>
        <w:t xml:space="preserve"> </w:t>
      </w:r>
      <w:r w:rsidR="00977952" w:rsidRPr="000B1789">
        <w:rPr>
          <w:rFonts w:ascii="Times New Roman" w:hAnsi="Times New Roman" w:cs="Times New Roman"/>
          <w:b/>
          <w:lang w:val="en-US"/>
        </w:rPr>
        <w:t>(</w:t>
      </w:r>
      <w:r w:rsidR="00977952" w:rsidRPr="000B1789">
        <w:rPr>
          <w:rFonts w:ascii="Times New Roman" w:hAnsi="Times New Roman" w:cs="Times New Roman"/>
          <w:b/>
        </w:rPr>
        <w:t>ОП „КОНКУРЕНТОСПОСОБНОСТ</w:t>
      </w:r>
      <w:proofErr w:type="gramStart"/>
      <w:r w:rsidR="00977952" w:rsidRPr="000B1789">
        <w:rPr>
          <w:rFonts w:ascii="Times New Roman" w:hAnsi="Times New Roman" w:cs="Times New Roman"/>
          <w:b/>
        </w:rPr>
        <w:t>“</w:t>
      </w:r>
      <w:r w:rsidR="00973435" w:rsidRPr="000B1789">
        <w:rPr>
          <w:rFonts w:ascii="Times New Roman" w:hAnsi="Times New Roman" w:cs="Times New Roman"/>
          <w:b/>
        </w:rPr>
        <w:t xml:space="preserve"> 2012</w:t>
      </w:r>
      <w:proofErr w:type="gramEnd"/>
      <w:r w:rsidR="00973435" w:rsidRPr="000B1789">
        <w:rPr>
          <w:rFonts w:ascii="Times New Roman" w:hAnsi="Times New Roman" w:cs="Times New Roman"/>
          <w:b/>
        </w:rPr>
        <w:t xml:space="preserve"> г.</w:t>
      </w:r>
      <w:r w:rsidR="00977952" w:rsidRPr="000B1789">
        <w:rPr>
          <w:rFonts w:ascii="Times New Roman" w:hAnsi="Times New Roman" w:cs="Times New Roman"/>
          <w:b/>
          <w:lang w:val="en-US"/>
        </w:rPr>
        <w:t>)</w:t>
      </w:r>
    </w:p>
    <w:p w:rsidR="00977952" w:rsidRPr="000B1789" w:rsidRDefault="00873C8D" w:rsidP="00F74404">
      <w:pPr>
        <w:ind w:firstLine="708"/>
        <w:jc w:val="both"/>
        <w:rPr>
          <w:rFonts w:ascii="Times New Roman" w:hAnsi="Times New Roman" w:cs="Times New Roman"/>
          <w:b/>
          <w:bCs/>
        </w:rPr>
      </w:pPr>
      <w:r w:rsidRPr="000B1789">
        <w:rPr>
          <w:rFonts w:ascii="Times New Roman" w:hAnsi="Times New Roman" w:cs="Times New Roman"/>
          <w:b/>
          <w:bCs/>
          <w:lang w:val="en-US"/>
        </w:rPr>
        <w:t xml:space="preserve">I. </w:t>
      </w:r>
      <w:r w:rsidRPr="000B1789">
        <w:rPr>
          <w:rFonts w:ascii="Times New Roman" w:hAnsi="Times New Roman" w:cs="Times New Roman"/>
          <w:b/>
          <w:bCs/>
        </w:rPr>
        <w:t xml:space="preserve">Основни параметри </w:t>
      </w:r>
      <w:r w:rsidR="00977952" w:rsidRPr="000B1789">
        <w:rPr>
          <w:rFonts w:ascii="Times New Roman" w:hAnsi="Times New Roman" w:cs="Times New Roman"/>
          <w:b/>
          <w:bCs/>
        </w:rPr>
        <w:t xml:space="preserve"> </w:t>
      </w:r>
    </w:p>
    <w:p w:rsidR="00977952" w:rsidRPr="000B1789" w:rsidRDefault="00977952" w:rsidP="00977952">
      <w:pPr>
        <w:ind w:firstLine="708"/>
        <w:jc w:val="both"/>
        <w:rPr>
          <w:rFonts w:ascii="Times New Roman" w:hAnsi="Times New Roman" w:cs="Times New Roman"/>
        </w:rPr>
      </w:pPr>
      <w:r w:rsidRPr="000B1789">
        <w:rPr>
          <w:rFonts w:ascii="Times New Roman" w:hAnsi="Times New Roman" w:cs="Times New Roman"/>
          <w:bCs/>
        </w:rPr>
        <w:t xml:space="preserve">Съгласно чл. 67 на Регламент на ЕК № 1083/2006 годишният доклад за напредъка в изпълнението на Оперативна програма „Развитие на конкурентоспособността на българската икономика“  2007-2013 съдържа информация относно </w:t>
      </w:r>
      <w:r w:rsidRPr="000B1789">
        <w:rPr>
          <w:rFonts w:ascii="Times New Roman" w:hAnsi="Times New Roman" w:cs="Times New Roman"/>
          <w:iCs/>
        </w:rPr>
        <w:t>осъществения напредък в изпълнението на оперативната програма и приоритетните оси спрямо техните специфични, проверяеми цели, включително с количествено изразени стойности, когато е приложимо</w:t>
      </w:r>
      <w:r w:rsidRPr="000B1789">
        <w:rPr>
          <w:rFonts w:ascii="Times New Roman" w:hAnsi="Times New Roman" w:cs="Times New Roman"/>
        </w:rPr>
        <w:t xml:space="preserve">. </w:t>
      </w:r>
    </w:p>
    <w:p w:rsidR="00E17787" w:rsidRPr="000B1789" w:rsidRDefault="00AA41B9" w:rsidP="00291773">
      <w:pPr>
        <w:ind w:firstLine="708"/>
        <w:jc w:val="both"/>
        <w:rPr>
          <w:rFonts w:ascii="Times New Roman" w:hAnsi="Times New Roman" w:cs="Times New Roman"/>
        </w:rPr>
      </w:pPr>
      <w:r w:rsidRPr="000B1789">
        <w:rPr>
          <w:rFonts w:ascii="Times New Roman" w:hAnsi="Times New Roman" w:cs="Times New Roman"/>
          <w:b/>
          <w:bCs/>
        </w:rPr>
        <w:t>Тази</w:t>
      </w:r>
      <w:r w:rsidR="00962ADC" w:rsidRPr="000B1789">
        <w:rPr>
          <w:rFonts w:ascii="Times New Roman" w:hAnsi="Times New Roman" w:cs="Times New Roman"/>
          <w:b/>
          <w:bCs/>
        </w:rPr>
        <w:t xml:space="preserve"> информация</w:t>
      </w:r>
      <w:r w:rsidR="00A63B8B" w:rsidRPr="000B1789">
        <w:rPr>
          <w:rFonts w:ascii="Times New Roman" w:hAnsi="Times New Roman" w:cs="Times New Roman"/>
          <w:b/>
          <w:bCs/>
        </w:rPr>
        <w:t xml:space="preserve"> се съдържа в Раздел 2 на Доклада: ОБЩ ПРЕГЛЕД НА ИЗПЪЛНЕН</w:t>
      </w:r>
      <w:r w:rsidR="00FF3E94" w:rsidRPr="000B1789">
        <w:rPr>
          <w:rFonts w:ascii="Times New Roman" w:hAnsi="Times New Roman" w:cs="Times New Roman"/>
          <w:b/>
          <w:bCs/>
        </w:rPr>
        <w:t xml:space="preserve">ИЕТО НА ОПЕРАТИВНАТА ПРОГРАМА/ </w:t>
      </w:r>
      <w:r w:rsidRPr="000B1789">
        <w:rPr>
          <w:rFonts w:ascii="Times New Roman" w:hAnsi="Times New Roman" w:cs="Times New Roman"/>
          <w:b/>
          <w:bCs/>
        </w:rPr>
        <w:t xml:space="preserve">2.1 </w:t>
      </w:r>
      <w:r w:rsidR="00A63B8B" w:rsidRPr="000B1789">
        <w:rPr>
          <w:rFonts w:ascii="Times New Roman" w:hAnsi="Times New Roman" w:cs="Times New Roman"/>
          <w:b/>
          <w:bCs/>
        </w:rPr>
        <w:t>Постигнати резултати и анализ на напредъка</w:t>
      </w:r>
      <w:r w:rsidR="006855C4" w:rsidRPr="000B1789">
        <w:rPr>
          <w:rFonts w:ascii="Times New Roman" w:hAnsi="Times New Roman" w:cs="Times New Roman"/>
          <w:b/>
          <w:bCs/>
        </w:rPr>
        <w:t>.</w:t>
      </w:r>
      <w:r w:rsidR="00A63B8B" w:rsidRPr="000B1789">
        <w:rPr>
          <w:rFonts w:ascii="Times New Roman" w:hAnsi="Times New Roman" w:cs="Times New Roman"/>
          <w:b/>
          <w:bCs/>
        </w:rPr>
        <w:t xml:space="preserve"> </w:t>
      </w:r>
      <w:r w:rsidR="00291773" w:rsidRPr="000B1789">
        <w:rPr>
          <w:rFonts w:ascii="Times New Roman" w:hAnsi="Times New Roman" w:cs="Times New Roman"/>
        </w:rPr>
        <w:t xml:space="preserve"> </w:t>
      </w:r>
      <w:r w:rsidR="008A70EA" w:rsidRPr="000B1789">
        <w:rPr>
          <w:rFonts w:ascii="Times New Roman" w:hAnsi="Times New Roman" w:cs="Times New Roman"/>
          <w:bCs/>
        </w:rPr>
        <w:t>Р</w:t>
      </w:r>
      <w:r w:rsidR="00A95EFE" w:rsidRPr="000B1789">
        <w:rPr>
          <w:rFonts w:ascii="Times New Roman" w:hAnsi="Times New Roman" w:cs="Times New Roman"/>
          <w:bCs/>
        </w:rPr>
        <w:t xml:space="preserve">азделът </w:t>
      </w:r>
      <w:r w:rsidR="008A70EA" w:rsidRPr="000B1789">
        <w:rPr>
          <w:rFonts w:ascii="Times New Roman" w:hAnsi="Times New Roman" w:cs="Times New Roman"/>
          <w:bCs/>
        </w:rPr>
        <w:t>включва</w:t>
      </w:r>
      <w:r w:rsidR="00A63B8B" w:rsidRPr="000B1789">
        <w:rPr>
          <w:rFonts w:ascii="Times New Roman" w:hAnsi="Times New Roman" w:cs="Times New Roman"/>
          <w:bCs/>
        </w:rPr>
        <w:t xml:space="preserve"> анализ на качеството на изпълнение</w:t>
      </w:r>
      <w:r w:rsidR="00A63B8B" w:rsidRPr="000B1789">
        <w:rPr>
          <w:rFonts w:ascii="Times New Roman" w:hAnsi="Times New Roman" w:cs="Times New Roman"/>
          <w:b/>
          <w:bCs/>
        </w:rPr>
        <w:t xml:space="preserve"> - </w:t>
      </w:r>
      <w:r w:rsidR="00A63B8B" w:rsidRPr="000B1789">
        <w:rPr>
          <w:rFonts w:ascii="Times New Roman" w:hAnsi="Times New Roman" w:cs="Times New Roman"/>
        </w:rPr>
        <w:t xml:space="preserve">постигнатите резултати, измерени посредством материални и финансови показатели, вкл. анализ на качеството на осъществения напредък по отношение на първоначално поставените цели, </w:t>
      </w:r>
      <w:r w:rsidR="00BD6CC0" w:rsidRPr="000B1789">
        <w:rPr>
          <w:rFonts w:ascii="Times New Roman" w:hAnsi="Times New Roman" w:cs="Times New Roman"/>
        </w:rPr>
        <w:t xml:space="preserve">предоставената подкрепа по отношение на целевите групи на програмата, </w:t>
      </w:r>
      <w:r w:rsidR="00A63B8B" w:rsidRPr="000B1789">
        <w:rPr>
          <w:rFonts w:ascii="Times New Roman" w:hAnsi="Times New Roman" w:cs="Times New Roman"/>
        </w:rPr>
        <w:t xml:space="preserve">като </w:t>
      </w:r>
      <w:r w:rsidR="00A63B8B" w:rsidRPr="000B1789">
        <w:rPr>
          <w:rFonts w:ascii="Times New Roman" w:hAnsi="Times New Roman" w:cs="Times New Roman"/>
          <w:bCs/>
        </w:rPr>
        <w:t xml:space="preserve">внимание е обърнато </w:t>
      </w:r>
      <w:r w:rsidR="00372A80" w:rsidRPr="000B1789">
        <w:rPr>
          <w:rFonts w:ascii="Times New Roman" w:hAnsi="Times New Roman" w:cs="Times New Roman"/>
          <w:bCs/>
        </w:rPr>
        <w:t xml:space="preserve">и </w:t>
      </w:r>
      <w:r w:rsidR="00A63B8B" w:rsidRPr="000B1789">
        <w:rPr>
          <w:rFonts w:ascii="Times New Roman" w:hAnsi="Times New Roman" w:cs="Times New Roman"/>
          <w:bCs/>
        </w:rPr>
        <w:t>на приноса на оперативната програма към Лисабонския процес</w:t>
      </w:r>
      <w:r w:rsidR="00A63B8B" w:rsidRPr="000B1789">
        <w:rPr>
          <w:rFonts w:ascii="Times New Roman" w:hAnsi="Times New Roman" w:cs="Times New Roman"/>
        </w:rPr>
        <w:t>, вкл. за постигане на целите, посочени в член 9, параграф 3 от Регламент (ЕО) № 1083/2006.</w:t>
      </w:r>
    </w:p>
    <w:p w:rsidR="00372D7C" w:rsidRPr="00E23365" w:rsidRDefault="00873C8D" w:rsidP="002F6258">
      <w:pPr>
        <w:ind w:firstLine="708"/>
        <w:jc w:val="both"/>
        <w:rPr>
          <w:rFonts w:ascii="Times New Roman" w:hAnsi="Times New Roman" w:cs="Times New Roman"/>
          <w:b/>
        </w:rPr>
      </w:pPr>
      <w:r w:rsidRPr="000B1789">
        <w:rPr>
          <w:rFonts w:ascii="Times New Roman" w:hAnsi="Times New Roman" w:cs="Times New Roman"/>
          <w:b/>
        </w:rPr>
        <w:t xml:space="preserve"> </w:t>
      </w:r>
      <w:r w:rsidR="007F3764" w:rsidRPr="000B1789">
        <w:rPr>
          <w:rFonts w:ascii="Times New Roman" w:hAnsi="Times New Roman" w:cs="Times New Roman"/>
          <w:b/>
          <w:lang w:val="en-US"/>
        </w:rPr>
        <w:t xml:space="preserve">II. </w:t>
      </w:r>
      <w:r w:rsidR="000B61B3" w:rsidRPr="000B1789">
        <w:rPr>
          <w:rFonts w:ascii="Times New Roman" w:hAnsi="Times New Roman" w:cs="Times New Roman"/>
          <w:b/>
        </w:rPr>
        <w:t xml:space="preserve">Постигнати резултати </w:t>
      </w:r>
      <w:r w:rsidR="00AE387F" w:rsidRPr="000B1789">
        <w:rPr>
          <w:rFonts w:ascii="Times New Roman" w:hAnsi="Times New Roman" w:cs="Times New Roman"/>
          <w:b/>
        </w:rPr>
        <w:t xml:space="preserve">– информация за постигнатия </w:t>
      </w:r>
      <w:r w:rsidR="000B61B3" w:rsidRPr="000B1789">
        <w:rPr>
          <w:rFonts w:ascii="Times New Roman" w:hAnsi="Times New Roman" w:cs="Times New Roman"/>
          <w:b/>
        </w:rPr>
        <w:t>м</w:t>
      </w:r>
      <w:r w:rsidR="007F3764" w:rsidRPr="000B1789">
        <w:rPr>
          <w:rFonts w:ascii="Times New Roman" w:hAnsi="Times New Roman" w:cs="Times New Roman"/>
          <w:b/>
        </w:rPr>
        <w:t xml:space="preserve">атериален и финансов напредък </w:t>
      </w:r>
      <w:r w:rsidR="00AE387F" w:rsidRPr="000B1789">
        <w:rPr>
          <w:rFonts w:ascii="Times New Roman" w:hAnsi="Times New Roman" w:cs="Times New Roman"/>
          <w:b/>
        </w:rPr>
        <w:t>в изпълнението на ОП „Конкурентоспособност</w:t>
      </w:r>
      <w:proofErr w:type="gramStart"/>
      <w:r w:rsidR="00AE387F" w:rsidRPr="000B1789">
        <w:rPr>
          <w:rFonts w:ascii="Times New Roman" w:hAnsi="Times New Roman" w:cs="Times New Roman"/>
          <w:b/>
        </w:rPr>
        <w:t>“</w:t>
      </w:r>
      <w:r w:rsidR="003138F2" w:rsidRPr="000B1789">
        <w:rPr>
          <w:rFonts w:ascii="Times New Roman" w:hAnsi="Times New Roman" w:cs="Times New Roman"/>
          <w:b/>
        </w:rPr>
        <w:t xml:space="preserve"> </w:t>
      </w:r>
      <w:r w:rsidR="00AE387F" w:rsidRPr="00E23365">
        <w:rPr>
          <w:rFonts w:ascii="Times New Roman" w:hAnsi="Times New Roman" w:cs="Times New Roman"/>
          <w:b/>
        </w:rPr>
        <w:t>през</w:t>
      </w:r>
      <w:proofErr w:type="gramEnd"/>
      <w:r w:rsidR="00AE387F" w:rsidRPr="00E23365">
        <w:rPr>
          <w:rFonts w:ascii="Times New Roman" w:hAnsi="Times New Roman" w:cs="Times New Roman"/>
          <w:b/>
        </w:rPr>
        <w:t xml:space="preserve"> 2012 г.: </w:t>
      </w:r>
      <w:r w:rsidR="00372D7C" w:rsidRPr="00E23365">
        <w:rPr>
          <w:rFonts w:ascii="Times New Roman" w:hAnsi="Times New Roman" w:cs="Times New Roman"/>
          <w:b/>
        </w:rPr>
        <w:t xml:space="preserve"> </w:t>
      </w:r>
    </w:p>
    <w:p w:rsidR="006431AE" w:rsidRPr="000B1789" w:rsidRDefault="00372D7C" w:rsidP="003138F2">
      <w:pPr>
        <w:pStyle w:val="ListParagraph"/>
        <w:numPr>
          <w:ilvl w:val="0"/>
          <w:numId w:val="13"/>
        </w:numPr>
        <w:ind w:left="473"/>
        <w:jc w:val="both"/>
        <w:rPr>
          <w:sz w:val="22"/>
          <w:szCs w:val="22"/>
        </w:rPr>
      </w:pPr>
      <w:r w:rsidRPr="000B1789">
        <w:rPr>
          <w:sz w:val="22"/>
          <w:szCs w:val="22"/>
        </w:rPr>
        <w:t xml:space="preserve">От началото на изпълнението на оперативната програма </w:t>
      </w:r>
      <w:r w:rsidR="006431AE" w:rsidRPr="000B1789">
        <w:rPr>
          <w:sz w:val="22"/>
          <w:szCs w:val="22"/>
        </w:rPr>
        <w:t>до 31.12.2012 г. са извършени окончател</w:t>
      </w:r>
      <w:r w:rsidR="008C7649" w:rsidRPr="000B1789">
        <w:rPr>
          <w:sz w:val="22"/>
          <w:szCs w:val="22"/>
        </w:rPr>
        <w:t xml:space="preserve">ни плащания по 746 договора </w:t>
      </w:r>
      <w:r w:rsidR="00463A57" w:rsidRPr="000B1789">
        <w:rPr>
          <w:sz w:val="22"/>
          <w:szCs w:val="22"/>
        </w:rPr>
        <w:t xml:space="preserve"> в размер на 186 974 702.10 лв. </w:t>
      </w:r>
      <w:r w:rsidR="00463A57" w:rsidRPr="000B1789">
        <w:rPr>
          <w:sz w:val="22"/>
          <w:szCs w:val="22"/>
          <w:lang w:val="en-US"/>
        </w:rPr>
        <w:t>(</w:t>
      </w:r>
      <w:r w:rsidR="003763FB" w:rsidRPr="000B1789">
        <w:rPr>
          <w:sz w:val="22"/>
          <w:szCs w:val="22"/>
        </w:rPr>
        <w:t xml:space="preserve">€ </w:t>
      </w:r>
      <w:r w:rsidR="006431AE" w:rsidRPr="000B1789">
        <w:rPr>
          <w:sz w:val="22"/>
          <w:szCs w:val="22"/>
        </w:rPr>
        <w:t>95 600 113.56</w:t>
      </w:r>
      <w:r w:rsidR="00463A57" w:rsidRPr="000B1789">
        <w:rPr>
          <w:sz w:val="22"/>
          <w:szCs w:val="22"/>
          <w:lang w:val="en-US"/>
        </w:rPr>
        <w:t>)</w:t>
      </w:r>
      <w:r w:rsidR="006431AE" w:rsidRPr="000B1789">
        <w:rPr>
          <w:sz w:val="22"/>
          <w:szCs w:val="22"/>
        </w:rPr>
        <w:t>.</w:t>
      </w:r>
      <w:r w:rsidR="00D07A12" w:rsidRPr="000B1789">
        <w:rPr>
          <w:sz w:val="22"/>
          <w:szCs w:val="22"/>
        </w:rPr>
        <w:t xml:space="preserve"> </w:t>
      </w:r>
      <w:r w:rsidR="00FF3E94" w:rsidRPr="000B1789">
        <w:rPr>
          <w:sz w:val="22"/>
          <w:szCs w:val="22"/>
        </w:rPr>
        <w:t xml:space="preserve">В резултат от изпълнението на процедурите за предоставяне на безвъзмездна финансова помощ </w:t>
      </w:r>
      <w:r w:rsidR="00194BEC" w:rsidRPr="000B1789">
        <w:rPr>
          <w:sz w:val="22"/>
          <w:szCs w:val="22"/>
        </w:rPr>
        <w:t xml:space="preserve">по </w:t>
      </w:r>
      <w:r w:rsidR="008C7649" w:rsidRPr="000B1789">
        <w:rPr>
          <w:sz w:val="22"/>
          <w:szCs w:val="22"/>
        </w:rPr>
        <w:t xml:space="preserve">ОП „Конкурентоспособност“ </w:t>
      </w:r>
      <w:r w:rsidR="0054179A" w:rsidRPr="000B1789">
        <w:rPr>
          <w:sz w:val="22"/>
          <w:szCs w:val="22"/>
        </w:rPr>
        <w:t xml:space="preserve">през 2012 г. </w:t>
      </w:r>
      <w:r w:rsidR="00FF3E94" w:rsidRPr="000B1789">
        <w:rPr>
          <w:sz w:val="22"/>
          <w:szCs w:val="22"/>
        </w:rPr>
        <w:t>са създадени общо 1371 работни места, в т. ч. 611 за жени и 760 за мъже</w:t>
      </w:r>
      <w:r w:rsidR="00793D47" w:rsidRPr="000B1789">
        <w:rPr>
          <w:sz w:val="22"/>
          <w:szCs w:val="22"/>
        </w:rPr>
        <w:t xml:space="preserve">. </w:t>
      </w:r>
      <w:r w:rsidR="002F6258" w:rsidRPr="000B1789">
        <w:rPr>
          <w:sz w:val="22"/>
          <w:szCs w:val="22"/>
        </w:rPr>
        <w:t xml:space="preserve">Общо в подкрепените предприятия </w:t>
      </w:r>
      <w:r w:rsidR="0054179A" w:rsidRPr="000B1789">
        <w:rPr>
          <w:sz w:val="22"/>
          <w:szCs w:val="22"/>
        </w:rPr>
        <w:t xml:space="preserve">през 2012 г. </w:t>
      </w:r>
      <w:r w:rsidR="002F6258" w:rsidRPr="000B1789">
        <w:rPr>
          <w:sz w:val="22"/>
          <w:szCs w:val="22"/>
        </w:rPr>
        <w:t xml:space="preserve">са създадени инвестиции в размер на </w:t>
      </w:r>
      <w:r w:rsidR="00E554D5" w:rsidRPr="000B1789">
        <w:rPr>
          <w:sz w:val="22"/>
          <w:szCs w:val="22"/>
        </w:rPr>
        <w:t>116 676 044.87 евро</w:t>
      </w:r>
      <w:r w:rsidR="002F6258" w:rsidRPr="000B1789">
        <w:rPr>
          <w:sz w:val="22"/>
          <w:szCs w:val="22"/>
        </w:rPr>
        <w:t xml:space="preserve">, </w:t>
      </w:r>
      <w:r w:rsidR="00E554D5" w:rsidRPr="000B1789">
        <w:rPr>
          <w:sz w:val="22"/>
          <w:szCs w:val="22"/>
        </w:rPr>
        <w:t>в т.ч:</w:t>
      </w:r>
      <w:r w:rsidR="002F6258" w:rsidRPr="000B1789">
        <w:rPr>
          <w:sz w:val="22"/>
          <w:szCs w:val="22"/>
        </w:rPr>
        <w:t xml:space="preserve"> 4 168 282.86 евро в микро предприятия; 23 431 951.97 евро</w:t>
      </w:r>
      <w:r w:rsidR="00684415" w:rsidRPr="000B1789">
        <w:rPr>
          <w:sz w:val="22"/>
          <w:szCs w:val="22"/>
        </w:rPr>
        <w:t xml:space="preserve"> </w:t>
      </w:r>
      <w:r w:rsidR="002F6258" w:rsidRPr="000B1789">
        <w:rPr>
          <w:sz w:val="22"/>
          <w:szCs w:val="22"/>
        </w:rPr>
        <w:t>в малки предприятия; 31 692 036.30 евро в средни предприятия</w:t>
      </w:r>
      <w:r w:rsidR="00684415" w:rsidRPr="000B1789">
        <w:rPr>
          <w:sz w:val="22"/>
          <w:szCs w:val="22"/>
        </w:rPr>
        <w:t xml:space="preserve"> и 57 383 773.73 евро в големи предприятия. </w:t>
      </w:r>
      <w:r w:rsidR="0054179A" w:rsidRPr="000B1789">
        <w:rPr>
          <w:sz w:val="22"/>
          <w:szCs w:val="22"/>
        </w:rPr>
        <w:t xml:space="preserve">През 2012 г. </w:t>
      </w:r>
      <w:r w:rsidR="00BE5D66" w:rsidRPr="000B1789">
        <w:rPr>
          <w:sz w:val="22"/>
          <w:szCs w:val="22"/>
        </w:rPr>
        <w:t xml:space="preserve">са изпълнени </w:t>
      </w:r>
      <w:r w:rsidR="005F7D60" w:rsidRPr="000B1789">
        <w:rPr>
          <w:sz w:val="22"/>
          <w:szCs w:val="22"/>
        </w:rPr>
        <w:t>общо 351 проекта в подкрепа на бизнеса, предприемачеството и новите технологии</w:t>
      </w:r>
      <w:r w:rsidR="00187C5F" w:rsidRPr="000B1789">
        <w:rPr>
          <w:sz w:val="22"/>
          <w:szCs w:val="22"/>
        </w:rPr>
        <w:t xml:space="preserve"> и са изпълнени общо </w:t>
      </w:r>
      <w:r w:rsidR="00111AF9" w:rsidRPr="000B1789">
        <w:rPr>
          <w:sz w:val="22"/>
          <w:szCs w:val="22"/>
        </w:rPr>
        <w:t xml:space="preserve">159 инвестиционни проекта. </w:t>
      </w:r>
    </w:p>
    <w:p w:rsidR="002A5D23" w:rsidRPr="00B87794" w:rsidRDefault="002A5D23" w:rsidP="00031B62">
      <w:pPr>
        <w:spacing w:after="0"/>
        <w:ind w:left="340" w:firstLine="708"/>
        <w:jc w:val="both"/>
        <w:rPr>
          <w:rFonts w:ascii="Times New Roman" w:eastAsia="Times New Roman" w:hAnsi="Times New Roman" w:cs="Times New Roman"/>
          <w:lang w:eastAsia="bg-BG"/>
        </w:rPr>
      </w:pPr>
    </w:p>
    <w:p w:rsidR="00081951" w:rsidRPr="00AB72C9" w:rsidRDefault="00263F09" w:rsidP="00AB72C9">
      <w:pPr>
        <w:pStyle w:val="ListParagraph"/>
        <w:numPr>
          <w:ilvl w:val="0"/>
          <w:numId w:val="13"/>
        </w:numPr>
        <w:ind w:left="473"/>
        <w:jc w:val="both"/>
        <w:rPr>
          <w:sz w:val="22"/>
          <w:szCs w:val="22"/>
        </w:rPr>
      </w:pPr>
      <w:r w:rsidRPr="00B87794">
        <w:rPr>
          <w:sz w:val="22"/>
          <w:szCs w:val="22"/>
        </w:rPr>
        <w:t xml:space="preserve">В резултат от предоставената </w:t>
      </w:r>
      <w:r w:rsidR="00437338" w:rsidRPr="00B87794">
        <w:rPr>
          <w:sz w:val="22"/>
          <w:szCs w:val="22"/>
        </w:rPr>
        <w:t xml:space="preserve">подкрепа </w:t>
      </w:r>
      <w:r w:rsidR="00CD2697" w:rsidRPr="00411DA5">
        <w:rPr>
          <w:b/>
          <w:sz w:val="22"/>
          <w:szCs w:val="22"/>
        </w:rPr>
        <w:t>по Приоритетна ос 3 „Финансови ресурси за развитие на предприятията”</w:t>
      </w:r>
      <w:r w:rsidR="00A14F16" w:rsidRPr="00411DA5">
        <w:rPr>
          <w:b/>
          <w:sz w:val="22"/>
          <w:szCs w:val="22"/>
        </w:rPr>
        <w:t xml:space="preserve"> </w:t>
      </w:r>
      <w:r w:rsidR="00A14F16" w:rsidRPr="00B87794">
        <w:rPr>
          <w:sz w:val="22"/>
          <w:szCs w:val="22"/>
        </w:rPr>
        <w:t xml:space="preserve">през 2012г. </w:t>
      </w:r>
      <w:r w:rsidR="00A35EE1" w:rsidRPr="00B87794">
        <w:rPr>
          <w:sz w:val="22"/>
          <w:szCs w:val="22"/>
        </w:rPr>
        <w:t>п</w:t>
      </w:r>
      <w:r w:rsidR="00811DED" w:rsidRPr="00B87794">
        <w:rPr>
          <w:sz w:val="22"/>
          <w:szCs w:val="22"/>
        </w:rPr>
        <w:t xml:space="preserve">о </w:t>
      </w:r>
      <w:r w:rsidR="00811DED" w:rsidRPr="00B87794">
        <w:rPr>
          <w:sz w:val="22"/>
          <w:szCs w:val="22"/>
        </w:rPr>
        <w:t xml:space="preserve">„Инструмент за </w:t>
      </w:r>
      <w:proofErr w:type="spellStart"/>
      <w:r w:rsidR="00811DED" w:rsidRPr="00B87794">
        <w:rPr>
          <w:sz w:val="22"/>
          <w:szCs w:val="22"/>
        </w:rPr>
        <w:t>промотиране</w:t>
      </w:r>
      <w:proofErr w:type="spellEnd"/>
      <w:r w:rsidR="00811DED" w:rsidRPr="00B87794">
        <w:rPr>
          <w:sz w:val="22"/>
          <w:szCs w:val="22"/>
        </w:rPr>
        <w:t xml:space="preserve"> на предприемачеството и предоставяне на първоначално финансиране“ са </w:t>
      </w:r>
      <w:r w:rsidR="00811DED" w:rsidRPr="00B87794">
        <w:rPr>
          <w:sz w:val="22"/>
          <w:szCs w:val="22"/>
        </w:rPr>
        <w:t>подкрепени 20 стартиращи предприятия, от които 18</w:t>
      </w:r>
      <w:r w:rsidR="00A35EE1" w:rsidRPr="00B87794">
        <w:rPr>
          <w:sz w:val="22"/>
          <w:szCs w:val="22"/>
        </w:rPr>
        <w:t xml:space="preserve"> </w:t>
      </w:r>
      <w:proofErr w:type="spellStart"/>
      <w:r w:rsidR="00A35EE1" w:rsidRPr="00B87794">
        <w:rPr>
          <w:sz w:val="22"/>
          <w:szCs w:val="22"/>
        </w:rPr>
        <w:t>микро</w:t>
      </w:r>
      <w:proofErr w:type="spellEnd"/>
      <w:r w:rsidR="00A35EE1" w:rsidRPr="00B87794">
        <w:rPr>
          <w:sz w:val="22"/>
          <w:szCs w:val="22"/>
        </w:rPr>
        <w:t xml:space="preserve"> и 2 малки предприятия</w:t>
      </w:r>
      <w:r w:rsidR="004A0587">
        <w:rPr>
          <w:sz w:val="22"/>
          <w:szCs w:val="22"/>
        </w:rPr>
        <w:t xml:space="preserve"> със стойност на инвестициите </w:t>
      </w:r>
      <w:r w:rsidR="00AB72C9">
        <w:rPr>
          <w:sz w:val="22"/>
          <w:szCs w:val="22"/>
        </w:rPr>
        <w:t xml:space="preserve">570 707 евро за </w:t>
      </w:r>
      <w:proofErr w:type="spellStart"/>
      <w:r w:rsidR="00AB72C9">
        <w:rPr>
          <w:sz w:val="22"/>
          <w:szCs w:val="22"/>
        </w:rPr>
        <w:t>микро</w:t>
      </w:r>
      <w:proofErr w:type="spellEnd"/>
      <w:r w:rsidR="00AB72C9">
        <w:rPr>
          <w:sz w:val="22"/>
          <w:szCs w:val="22"/>
        </w:rPr>
        <w:t xml:space="preserve"> и 227 265 евро за малки предприятия. П</w:t>
      </w:r>
      <w:r w:rsidR="001A282F" w:rsidRPr="00AB72C9">
        <w:rPr>
          <w:sz w:val="22"/>
          <w:szCs w:val="22"/>
        </w:rPr>
        <w:t xml:space="preserve">о </w:t>
      </w:r>
      <w:r w:rsidR="001A282F" w:rsidRPr="00AB72C9">
        <w:rPr>
          <w:sz w:val="22"/>
          <w:szCs w:val="22"/>
        </w:rPr>
        <w:t xml:space="preserve">инструмент „Гаранции, покриващи загуби на портфейл от заеми“ са </w:t>
      </w:r>
      <w:r w:rsidR="001A282F" w:rsidRPr="00AB72C9">
        <w:rPr>
          <w:sz w:val="22"/>
          <w:szCs w:val="22"/>
        </w:rPr>
        <w:t xml:space="preserve">подкрепени </w:t>
      </w:r>
      <w:r w:rsidR="003033FA" w:rsidRPr="00AB72C9">
        <w:rPr>
          <w:sz w:val="22"/>
          <w:szCs w:val="22"/>
        </w:rPr>
        <w:t xml:space="preserve">1388 предприятия, от които 895 </w:t>
      </w:r>
      <w:proofErr w:type="spellStart"/>
      <w:r w:rsidR="003033FA" w:rsidRPr="00AB72C9">
        <w:rPr>
          <w:sz w:val="22"/>
          <w:szCs w:val="22"/>
        </w:rPr>
        <w:t>микро</w:t>
      </w:r>
      <w:proofErr w:type="spellEnd"/>
      <w:r w:rsidR="003033FA" w:rsidRPr="00AB72C9">
        <w:rPr>
          <w:sz w:val="22"/>
          <w:szCs w:val="22"/>
        </w:rPr>
        <w:t>, 390 малки и 103 средни предприятия</w:t>
      </w:r>
      <w:r w:rsidR="009F7D56" w:rsidRPr="00AB72C9">
        <w:rPr>
          <w:sz w:val="22"/>
          <w:szCs w:val="22"/>
        </w:rPr>
        <w:t xml:space="preserve"> със стойност на отпуснатите заеми </w:t>
      </w:r>
      <w:r w:rsidR="00081951" w:rsidRPr="00AB72C9">
        <w:rPr>
          <w:sz w:val="22"/>
          <w:szCs w:val="22"/>
        </w:rPr>
        <w:t xml:space="preserve">съответно 29 542 988 евро за </w:t>
      </w:r>
      <w:proofErr w:type="spellStart"/>
      <w:r w:rsidR="00081951" w:rsidRPr="00AB72C9">
        <w:rPr>
          <w:sz w:val="22"/>
          <w:szCs w:val="22"/>
        </w:rPr>
        <w:t>микро</w:t>
      </w:r>
      <w:proofErr w:type="spellEnd"/>
      <w:r w:rsidR="00081951" w:rsidRPr="00AB72C9">
        <w:rPr>
          <w:sz w:val="22"/>
          <w:szCs w:val="22"/>
        </w:rPr>
        <w:t xml:space="preserve">, </w:t>
      </w:r>
      <w:r w:rsidR="00B87794" w:rsidRPr="00AB72C9">
        <w:rPr>
          <w:sz w:val="22"/>
          <w:szCs w:val="22"/>
        </w:rPr>
        <w:t>29 745 467 евро за малки и 29 587 558 евро за средни предприятия.</w:t>
      </w:r>
      <w:r w:rsidR="00081951" w:rsidRPr="00AB72C9">
        <w:rPr>
          <w:sz w:val="22"/>
          <w:szCs w:val="22"/>
        </w:rPr>
        <w:t xml:space="preserve"> </w:t>
      </w:r>
    </w:p>
    <w:p w:rsidR="00081951" w:rsidRPr="00B87794" w:rsidRDefault="00081951" w:rsidP="00081951">
      <w:pPr>
        <w:pStyle w:val="ListParagraph"/>
        <w:rPr>
          <w:sz w:val="22"/>
          <w:szCs w:val="22"/>
        </w:rPr>
      </w:pPr>
    </w:p>
    <w:p w:rsidR="00802CE2" w:rsidRPr="005169BC" w:rsidRDefault="00802CE2" w:rsidP="005169BC">
      <w:pPr>
        <w:pStyle w:val="ListParagraph"/>
        <w:rPr>
          <w:b/>
          <w:bCs/>
          <w:sz w:val="22"/>
          <w:szCs w:val="22"/>
        </w:rPr>
      </w:pPr>
    </w:p>
    <w:p w:rsidR="00E17787" w:rsidRPr="000B1789" w:rsidRDefault="00CF5F69" w:rsidP="003138F2">
      <w:pPr>
        <w:pStyle w:val="ListParagraph"/>
        <w:numPr>
          <w:ilvl w:val="0"/>
          <w:numId w:val="13"/>
        </w:numPr>
        <w:ind w:left="473"/>
        <w:jc w:val="both"/>
        <w:rPr>
          <w:sz w:val="22"/>
          <w:szCs w:val="22"/>
        </w:rPr>
      </w:pPr>
      <w:r w:rsidRPr="000B1789">
        <w:rPr>
          <w:b/>
          <w:bCs/>
          <w:sz w:val="22"/>
          <w:szCs w:val="22"/>
        </w:rPr>
        <w:t xml:space="preserve">В т. 2.1.6. от Годишния доклад е </w:t>
      </w:r>
      <w:r w:rsidR="00A63B8B" w:rsidRPr="000B1789">
        <w:rPr>
          <w:b/>
          <w:bCs/>
          <w:sz w:val="22"/>
          <w:szCs w:val="22"/>
        </w:rPr>
        <w:t>изпълнението на Индикативната годишна работна програма за 201</w:t>
      </w:r>
      <w:r w:rsidR="000E5A97" w:rsidRPr="000B1789">
        <w:rPr>
          <w:b/>
          <w:bCs/>
          <w:sz w:val="22"/>
          <w:szCs w:val="22"/>
          <w:lang w:val="en-US"/>
        </w:rPr>
        <w:t>2</w:t>
      </w:r>
      <w:r w:rsidR="00A63B8B" w:rsidRPr="000B1789">
        <w:rPr>
          <w:b/>
          <w:bCs/>
          <w:sz w:val="22"/>
          <w:szCs w:val="22"/>
        </w:rPr>
        <w:t xml:space="preserve"> г., в т.ч.:</w:t>
      </w:r>
      <w:r w:rsidR="00A63B8B" w:rsidRPr="000B1789">
        <w:rPr>
          <w:sz w:val="22"/>
          <w:szCs w:val="22"/>
        </w:rPr>
        <w:t xml:space="preserve"> </w:t>
      </w:r>
    </w:p>
    <w:p w:rsidR="00551086" w:rsidRPr="00E23365" w:rsidRDefault="00551086" w:rsidP="00551086">
      <w:pPr>
        <w:jc w:val="both"/>
        <w:rPr>
          <w:rFonts w:ascii="Times New Roman" w:hAnsi="Times New Roman" w:cs="Times New Roman"/>
        </w:rPr>
      </w:pPr>
      <w:r w:rsidRPr="000B1789">
        <w:rPr>
          <w:rFonts w:ascii="Times New Roman" w:hAnsi="Times New Roman" w:cs="Times New Roman"/>
        </w:rPr>
        <w:tab/>
        <w:t xml:space="preserve">- </w:t>
      </w:r>
      <w:r w:rsidRPr="000B1789">
        <w:rPr>
          <w:rFonts w:ascii="Times New Roman" w:hAnsi="Times New Roman" w:cs="Times New Roman"/>
          <w:i/>
          <w:iCs/>
        </w:rPr>
        <w:t>Обявени процедури, включени в ИГРП за 201</w:t>
      </w:r>
      <w:r w:rsidR="000E5A97" w:rsidRPr="000B1789">
        <w:rPr>
          <w:rFonts w:ascii="Times New Roman" w:hAnsi="Times New Roman" w:cs="Times New Roman"/>
          <w:i/>
          <w:iCs/>
          <w:lang w:val="en-US"/>
        </w:rPr>
        <w:t>2</w:t>
      </w:r>
      <w:r w:rsidRPr="000B1789">
        <w:rPr>
          <w:rFonts w:ascii="Times New Roman" w:hAnsi="Times New Roman" w:cs="Times New Roman"/>
          <w:i/>
          <w:iCs/>
        </w:rPr>
        <w:t xml:space="preserve"> г.</w:t>
      </w:r>
      <w:r w:rsidR="00295650" w:rsidRPr="000B1789">
        <w:rPr>
          <w:rFonts w:ascii="Times New Roman" w:hAnsi="Times New Roman" w:cs="Times New Roman"/>
          <w:i/>
          <w:iCs/>
        </w:rPr>
        <w:t xml:space="preserve"> – </w:t>
      </w:r>
      <w:r w:rsidR="00295650" w:rsidRPr="000B1789">
        <w:rPr>
          <w:rFonts w:ascii="Times New Roman" w:hAnsi="Times New Roman" w:cs="Times New Roman"/>
          <w:b/>
          <w:i/>
          <w:iCs/>
        </w:rPr>
        <w:t>5</w:t>
      </w:r>
      <w:r w:rsidR="00295650" w:rsidRPr="000B1789">
        <w:rPr>
          <w:rFonts w:ascii="Times New Roman" w:hAnsi="Times New Roman" w:cs="Times New Roman"/>
          <w:i/>
          <w:iCs/>
        </w:rPr>
        <w:t xml:space="preserve"> </w:t>
      </w:r>
      <w:r w:rsidR="00295650" w:rsidRPr="00E23365">
        <w:rPr>
          <w:rFonts w:ascii="Times New Roman" w:hAnsi="Times New Roman" w:cs="Times New Roman"/>
          <w:b/>
          <w:i/>
          <w:iCs/>
        </w:rPr>
        <w:t>процедури</w:t>
      </w:r>
      <w:r w:rsidR="00295650" w:rsidRPr="00E23365">
        <w:rPr>
          <w:rFonts w:ascii="Times New Roman" w:hAnsi="Times New Roman" w:cs="Times New Roman"/>
          <w:i/>
          <w:iCs/>
        </w:rPr>
        <w:t xml:space="preserve"> с обща стойност на безвъзмездната финансова помощ </w:t>
      </w:r>
      <w:r w:rsidR="00295650" w:rsidRPr="00E23365">
        <w:rPr>
          <w:rFonts w:ascii="Times New Roman" w:hAnsi="Times New Roman" w:cs="Times New Roman"/>
          <w:b/>
          <w:i/>
          <w:iCs/>
        </w:rPr>
        <w:t>261 млн. евро</w:t>
      </w:r>
      <w:r w:rsidRPr="00E23365">
        <w:rPr>
          <w:rFonts w:ascii="Times New Roman" w:hAnsi="Times New Roman" w:cs="Times New Roman"/>
          <w:i/>
          <w:iCs/>
        </w:rPr>
        <w:t xml:space="preserve">; </w:t>
      </w:r>
    </w:p>
    <w:p w:rsidR="00551086" w:rsidRPr="000B1789" w:rsidRDefault="00551086" w:rsidP="00551086">
      <w:pPr>
        <w:jc w:val="both"/>
        <w:rPr>
          <w:rFonts w:ascii="Times New Roman" w:hAnsi="Times New Roman" w:cs="Times New Roman"/>
          <w:i/>
          <w:iCs/>
        </w:rPr>
      </w:pPr>
      <w:r w:rsidRPr="000B1789">
        <w:rPr>
          <w:rFonts w:ascii="Times New Roman" w:hAnsi="Times New Roman" w:cs="Times New Roman"/>
          <w:i/>
          <w:iCs/>
        </w:rPr>
        <w:tab/>
        <w:t xml:space="preserve">- </w:t>
      </w:r>
      <w:r w:rsidR="00FF6334" w:rsidRPr="000B1789">
        <w:rPr>
          <w:rFonts w:ascii="Times New Roman" w:hAnsi="Times New Roman" w:cs="Times New Roman"/>
          <w:i/>
          <w:iCs/>
        </w:rPr>
        <w:t>Актуализиране на Индикативната годишна работна програма (ИГРП) за 201</w:t>
      </w:r>
      <w:r w:rsidR="006739C1" w:rsidRPr="000B1789">
        <w:rPr>
          <w:rFonts w:ascii="Times New Roman" w:hAnsi="Times New Roman" w:cs="Times New Roman"/>
          <w:i/>
          <w:iCs/>
        </w:rPr>
        <w:t>2</w:t>
      </w:r>
      <w:r w:rsidR="00FF6334" w:rsidRPr="000B1789">
        <w:rPr>
          <w:rFonts w:ascii="Times New Roman" w:hAnsi="Times New Roman" w:cs="Times New Roman"/>
          <w:i/>
          <w:iCs/>
        </w:rPr>
        <w:t xml:space="preserve"> г. и процедури от ИГРП за 2011 г., които не са обявени</w:t>
      </w:r>
      <w:r w:rsidR="00EA373E" w:rsidRPr="000B1789">
        <w:rPr>
          <w:rFonts w:ascii="Times New Roman" w:hAnsi="Times New Roman" w:cs="Times New Roman"/>
          <w:i/>
          <w:iCs/>
        </w:rPr>
        <w:t>, включително информация относно причините за това</w:t>
      </w:r>
      <w:r w:rsidR="00FC05FB" w:rsidRPr="000B1789">
        <w:rPr>
          <w:rFonts w:ascii="Times New Roman" w:hAnsi="Times New Roman" w:cs="Times New Roman"/>
          <w:i/>
          <w:iCs/>
        </w:rPr>
        <w:t xml:space="preserve">. </w:t>
      </w:r>
    </w:p>
    <w:p w:rsidR="009D3BF7" w:rsidRPr="000B1789" w:rsidRDefault="009D3BF7" w:rsidP="003138F2">
      <w:pPr>
        <w:pStyle w:val="ListParagraph"/>
        <w:numPr>
          <w:ilvl w:val="0"/>
          <w:numId w:val="13"/>
        </w:numPr>
        <w:ind w:left="473"/>
        <w:jc w:val="both"/>
        <w:rPr>
          <w:b/>
          <w:bCs/>
          <w:sz w:val="22"/>
          <w:szCs w:val="22"/>
        </w:rPr>
      </w:pPr>
      <w:r w:rsidRPr="000B1789">
        <w:rPr>
          <w:b/>
          <w:bCs/>
          <w:sz w:val="22"/>
          <w:szCs w:val="22"/>
        </w:rPr>
        <w:lastRenderedPageBreak/>
        <w:t xml:space="preserve">В доклада е включена </w:t>
      </w:r>
      <w:r w:rsidR="009900B5" w:rsidRPr="000B1789">
        <w:rPr>
          <w:b/>
          <w:bCs/>
          <w:sz w:val="22"/>
          <w:szCs w:val="22"/>
        </w:rPr>
        <w:t xml:space="preserve">и </w:t>
      </w:r>
      <w:r w:rsidRPr="000B1789">
        <w:rPr>
          <w:b/>
          <w:bCs/>
          <w:sz w:val="22"/>
          <w:szCs w:val="22"/>
        </w:rPr>
        <w:t xml:space="preserve">информация </w:t>
      </w:r>
      <w:r w:rsidR="00D54C77" w:rsidRPr="000B1789">
        <w:rPr>
          <w:b/>
          <w:bCs/>
          <w:sz w:val="22"/>
          <w:szCs w:val="22"/>
        </w:rPr>
        <w:t xml:space="preserve">за прилагане на </w:t>
      </w:r>
      <w:r w:rsidR="00E327F8" w:rsidRPr="000B1789">
        <w:rPr>
          <w:b/>
          <w:bCs/>
          <w:sz w:val="22"/>
          <w:szCs w:val="22"/>
        </w:rPr>
        <w:t xml:space="preserve">правилото </w:t>
      </w:r>
      <w:r w:rsidR="00D54C77" w:rsidRPr="000B1789">
        <w:rPr>
          <w:b/>
          <w:bCs/>
          <w:sz w:val="22"/>
          <w:szCs w:val="22"/>
        </w:rPr>
        <w:t xml:space="preserve">„80% за малки и средни предприятия към 20% за големи предприятия от </w:t>
      </w:r>
      <w:r w:rsidR="00262045" w:rsidRPr="000B1789">
        <w:rPr>
          <w:b/>
          <w:bCs/>
          <w:sz w:val="22"/>
          <w:szCs w:val="22"/>
        </w:rPr>
        <w:t xml:space="preserve">общия бюджет, предвиден по </w:t>
      </w:r>
      <w:r w:rsidR="009900B5" w:rsidRPr="000B1789">
        <w:rPr>
          <w:b/>
          <w:bCs/>
          <w:sz w:val="22"/>
          <w:szCs w:val="22"/>
        </w:rPr>
        <w:t>П</w:t>
      </w:r>
      <w:r w:rsidR="0039505E" w:rsidRPr="000B1789">
        <w:rPr>
          <w:b/>
          <w:bCs/>
          <w:sz w:val="22"/>
          <w:szCs w:val="22"/>
        </w:rPr>
        <w:t>риоритетни оси 1 и 2</w:t>
      </w:r>
      <w:r w:rsidR="009900B5" w:rsidRPr="000B1789">
        <w:rPr>
          <w:b/>
          <w:bCs/>
          <w:sz w:val="22"/>
          <w:szCs w:val="22"/>
        </w:rPr>
        <w:t xml:space="preserve"> на оперативната програма</w:t>
      </w:r>
      <w:r w:rsidR="009900B5" w:rsidRPr="000B1789">
        <w:rPr>
          <w:bCs/>
          <w:sz w:val="22"/>
          <w:szCs w:val="22"/>
        </w:rPr>
        <w:t>,</w:t>
      </w:r>
      <w:r w:rsidR="009900B5" w:rsidRPr="000B1789">
        <w:rPr>
          <w:b/>
          <w:bCs/>
          <w:sz w:val="22"/>
          <w:szCs w:val="22"/>
        </w:rPr>
        <w:t xml:space="preserve"> </w:t>
      </w:r>
      <w:r w:rsidR="00262045" w:rsidRPr="000B1789">
        <w:rPr>
          <w:bCs/>
          <w:sz w:val="22"/>
          <w:szCs w:val="22"/>
        </w:rPr>
        <w:t>а именно:</w:t>
      </w:r>
      <w:r w:rsidR="00262045" w:rsidRPr="000B1789">
        <w:rPr>
          <w:b/>
          <w:bCs/>
          <w:sz w:val="22"/>
          <w:szCs w:val="22"/>
        </w:rPr>
        <w:t xml:space="preserve"> </w:t>
      </w:r>
    </w:p>
    <w:p w:rsidR="002A5D23" w:rsidRPr="000B1789" w:rsidRDefault="002A5D23" w:rsidP="00CE0DA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3"/>
          <w:lang w:eastAsia="bg-BG"/>
        </w:rPr>
      </w:pPr>
    </w:p>
    <w:p w:rsidR="00CE0DAE" w:rsidRPr="000B1789" w:rsidRDefault="00CE0DAE" w:rsidP="003138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bCs/>
          <w:spacing w:val="-3"/>
          <w:lang w:eastAsia="bg-BG"/>
        </w:rPr>
      </w:pPr>
      <w:r w:rsidRPr="00E23365">
        <w:rPr>
          <w:rFonts w:ascii="Times New Roman" w:eastAsia="Times New Roman" w:hAnsi="Times New Roman" w:cs="Times New Roman"/>
          <w:b/>
          <w:bCs/>
          <w:spacing w:val="-3"/>
          <w:lang w:eastAsia="bg-BG"/>
        </w:rPr>
        <w:t>По отношение на Приоритетна ос 1</w:t>
      </w:r>
      <w:r w:rsidR="00556356" w:rsidRPr="00E23365">
        <w:rPr>
          <w:rFonts w:ascii="Times New Roman" w:eastAsia="Times New Roman" w:hAnsi="Times New Roman" w:cs="Times New Roman"/>
          <w:b/>
          <w:bCs/>
          <w:spacing w:val="-3"/>
          <w:lang w:eastAsia="bg-BG"/>
        </w:rPr>
        <w:t xml:space="preserve"> „Развитие на икономика, базирана на знанието и иновационните</w:t>
      </w:r>
      <w:r w:rsidR="00556356" w:rsidRPr="000B1789">
        <w:rPr>
          <w:rFonts w:ascii="Times New Roman" w:eastAsia="Times New Roman" w:hAnsi="Times New Roman" w:cs="Times New Roman"/>
          <w:b/>
          <w:bCs/>
          <w:spacing w:val="-3"/>
          <w:lang w:eastAsia="bg-BG"/>
        </w:rPr>
        <w:t xml:space="preserve"> дейности“</w:t>
      </w:r>
      <w:r w:rsidRPr="000B1789">
        <w:rPr>
          <w:rFonts w:ascii="Times New Roman" w:eastAsia="Times New Roman" w:hAnsi="Times New Roman" w:cs="Times New Roman"/>
          <w:b/>
          <w:bCs/>
          <w:spacing w:val="-3"/>
          <w:lang w:eastAsia="bg-BG"/>
        </w:rPr>
        <w:t>:</w:t>
      </w:r>
    </w:p>
    <w:p w:rsidR="004011ED" w:rsidRPr="000B1789" w:rsidRDefault="004011ED" w:rsidP="003138F2">
      <w:pPr>
        <w:ind w:firstLine="454"/>
        <w:jc w:val="both"/>
        <w:rPr>
          <w:rFonts w:ascii="Times New Roman" w:hAnsi="Times New Roman" w:cs="Times New Roman"/>
        </w:rPr>
      </w:pPr>
      <w:r w:rsidRPr="00E23365">
        <w:rPr>
          <w:rFonts w:ascii="Times New Roman" w:hAnsi="Times New Roman" w:cs="Times New Roman"/>
        </w:rPr>
        <w:t xml:space="preserve">През 2012 г. </w:t>
      </w:r>
      <w:r w:rsidR="00CE0DAE" w:rsidRPr="00E23365">
        <w:rPr>
          <w:rFonts w:ascii="Times New Roman" w:hAnsi="Times New Roman" w:cs="Times New Roman"/>
        </w:rPr>
        <w:t xml:space="preserve">по приоритетната ос </w:t>
      </w:r>
      <w:r w:rsidRPr="00E23365">
        <w:rPr>
          <w:rFonts w:ascii="Times New Roman" w:hAnsi="Times New Roman" w:cs="Times New Roman"/>
        </w:rPr>
        <w:t>са договорени средства  за микро, малки и средни предприятия на стойност 95 846 481.72 лв. (</w:t>
      </w:r>
      <w:r w:rsidR="00B35818" w:rsidRPr="00E23365">
        <w:rPr>
          <w:rFonts w:ascii="Times New Roman" w:hAnsi="Times New Roman" w:cs="Times New Roman"/>
        </w:rPr>
        <w:t>€ 49 006  279.64</w:t>
      </w:r>
      <w:r w:rsidRPr="00E23365">
        <w:rPr>
          <w:rFonts w:ascii="Times New Roman" w:hAnsi="Times New Roman" w:cs="Times New Roman"/>
        </w:rPr>
        <w:t xml:space="preserve">) </w:t>
      </w:r>
      <w:r w:rsidR="00CE0DAE" w:rsidRPr="00596854">
        <w:rPr>
          <w:rFonts w:ascii="Times New Roman" w:hAnsi="Times New Roman" w:cs="Times New Roman"/>
        </w:rPr>
        <w:t xml:space="preserve"> </w:t>
      </w:r>
      <w:r w:rsidRPr="00596854">
        <w:rPr>
          <w:rFonts w:ascii="Times New Roman" w:hAnsi="Times New Roman" w:cs="Times New Roman"/>
        </w:rPr>
        <w:t>и 38 156 308.21 лв. (</w:t>
      </w:r>
      <w:r w:rsidR="00B35818" w:rsidRPr="00596854">
        <w:rPr>
          <w:rFonts w:ascii="Times New Roman" w:hAnsi="Times New Roman" w:cs="Times New Roman"/>
        </w:rPr>
        <w:t>€</w:t>
      </w:r>
      <w:r w:rsidR="00B35818" w:rsidRPr="000B1789">
        <w:rPr>
          <w:rFonts w:ascii="Times New Roman" w:hAnsi="Times New Roman" w:cs="Times New Roman"/>
        </w:rPr>
        <w:t xml:space="preserve"> 19 509  309.85</w:t>
      </w:r>
      <w:r w:rsidRPr="000B1789">
        <w:rPr>
          <w:rFonts w:ascii="Times New Roman" w:hAnsi="Times New Roman" w:cs="Times New Roman"/>
        </w:rPr>
        <w:t xml:space="preserve">) </w:t>
      </w:r>
      <w:r w:rsidR="00CE0DAE" w:rsidRPr="000B1789">
        <w:rPr>
          <w:rFonts w:ascii="Times New Roman" w:hAnsi="Times New Roman" w:cs="Times New Roman"/>
        </w:rPr>
        <w:t xml:space="preserve"> </w:t>
      </w:r>
      <w:r w:rsidRPr="000B1789">
        <w:rPr>
          <w:rFonts w:ascii="Times New Roman" w:hAnsi="Times New Roman" w:cs="Times New Roman"/>
        </w:rPr>
        <w:t xml:space="preserve">за големи предприятия. Към 31.12.2012 г. договорените средства по оста са както следва: </w:t>
      </w:r>
    </w:p>
    <w:p w:rsidR="004011ED" w:rsidRPr="000B1789" w:rsidRDefault="004011ED" w:rsidP="001041DF">
      <w:pPr>
        <w:widowControl w:val="0"/>
        <w:autoSpaceDE w:val="0"/>
        <w:autoSpaceDN w:val="0"/>
        <w:adjustRightInd w:val="0"/>
        <w:spacing w:after="0" w:line="240" w:lineRule="auto"/>
        <w:ind w:left="454" w:firstLine="720"/>
        <w:jc w:val="both"/>
        <w:rPr>
          <w:rFonts w:ascii="Times New Roman" w:eastAsia="Times New Roman" w:hAnsi="Times New Roman" w:cs="Times New Roman"/>
          <w:bCs/>
          <w:spacing w:val="-3"/>
          <w:lang w:eastAsia="bg-BG"/>
        </w:rPr>
      </w:pPr>
      <w:r w:rsidRPr="000B1789">
        <w:rPr>
          <w:rFonts w:ascii="Times New Roman" w:eastAsia="Times New Roman" w:hAnsi="Times New Roman" w:cs="Times New Roman"/>
          <w:bCs/>
          <w:spacing w:val="-3"/>
          <w:lang w:eastAsia="bg-BG"/>
        </w:rPr>
        <w:t>•</w:t>
      </w:r>
      <w:r w:rsidRPr="000B1789">
        <w:rPr>
          <w:rFonts w:ascii="Times New Roman" w:eastAsia="Times New Roman" w:hAnsi="Times New Roman" w:cs="Times New Roman"/>
          <w:bCs/>
          <w:spacing w:val="-3"/>
          <w:lang w:eastAsia="bg-BG"/>
        </w:rPr>
        <w:tab/>
        <w:t>Микро, малки и средни предприятия - 123 463 011.20 лв. (</w:t>
      </w:r>
      <w:r w:rsidR="00CE3951" w:rsidRPr="000B1789">
        <w:rPr>
          <w:rFonts w:ascii="Times New Roman" w:hAnsi="Times New Roman" w:cs="Times New Roman"/>
        </w:rPr>
        <w:t xml:space="preserve">€ </w:t>
      </w:r>
      <w:r w:rsidR="00CE3951" w:rsidRPr="000B1789">
        <w:rPr>
          <w:rFonts w:ascii="Times New Roman" w:eastAsia="Times New Roman" w:hAnsi="Times New Roman" w:cs="Times New Roman"/>
          <w:bCs/>
          <w:spacing w:val="-3"/>
          <w:lang w:eastAsia="bg-BG"/>
        </w:rPr>
        <w:t>63 126  603.54</w:t>
      </w:r>
      <w:r w:rsidRPr="000B1789">
        <w:rPr>
          <w:rFonts w:ascii="Times New Roman" w:eastAsia="Times New Roman" w:hAnsi="Times New Roman" w:cs="Times New Roman"/>
          <w:bCs/>
          <w:spacing w:val="-3"/>
          <w:lang w:eastAsia="bg-BG"/>
        </w:rPr>
        <w:t xml:space="preserve">) </w:t>
      </w:r>
    </w:p>
    <w:p w:rsidR="004011ED" w:rsidRPr="000B1789" w:rsidRDefault="004011ED" w:rsidP="001041DF">
      <w:pPr>
        <w:widowControl w:val="0"/>
        <w:autoSpaceDE w:val="0"/>
        <w:autoSpaceDN w:val="0"/>
        <w:adjustRightInd w:val="0"/>
        <w:spacing w:after="0" w:line="240" w:lineRule="auto"/>
        <w:ind w:left="454" w:firstLine="720"/>
        <w:jc w:val="both"/>
        <w:rPr>
          <w:rFonts w:ascii="Times New Roman" w:eastAsia="Times New Roman" w:hAnsi="Times New Roman" w:cs="Times New Roman"/>
          <w:bCs/>
          <w:spacing w:val="-3"/>
          <w:lang w:eastAsia="bg-BG"/>
        </w:rPr>
      </w:pPr>
      <w:r w:rsidRPr="000B1789">
        <w:rPr>
          <w:rFonts w:ascii="Times New Roman" w:eastAsia="Times New Roman" w:hAnsi="Times New Roman" w:cs="Times New Roman"/>
          <w:bCs/>
          <w:spacing w:val="-3"/>
          <w:lang w:eastAsia="bg-BG"/>
        </w:rPr>
        <w:t>•</w:t>
      </w:r>
      <w:r w:rsidRPr="000B1789">
        <w:rPr>
          <w:rFonts w:ascii="Times New Roman" w:eastAsia="Times New Roman" w:hAnsi="Times New Roman" w:cs="Times New Roman"/>
          <w:bCs/>
          <w:spacing w:val="-3"/>
          <w:lang w:eastAsia="bg-BG"/>
        </w:rPr>
        <w:tab/>
        <w:t>Големи предприятия - 55 377 407.61 лв. (</w:t>
      </w:r>
      <w:r w:rsidR="00CE3951" w:rsidRPr="000B1789">
        <w:rPr>
          <w:rFonts w:ascii="Times New Roman" w:hAnsi="Times New Roman" w:cs="Times New Roman"/>
        </w:rPr>
        <w:t xml:space="preserve">€ </w:t>
      </w:r>
      <w:r w:rsidRPr="000B1789">
        <w:rPr>
          <w:rFonts w:ascii="Times New Roman" w:eastAsia="Times New Roman" w:hAnsi="Times New Roman" w:cs="Times New Roman"/>
          <w:bCs/>
          <w:spacing w:val="-3"/>
          <w:lang w:eastAsia="bg-BG"/>
        </w:rPr>
        <w:t>28 314  453.22)</w:t>
      </w:r>
    </w:p>
    <w:p w:rsidR="004011ED" w:rsidRPr="000B1789" w:rsidRDefault="008C5EE2" w:rsidP="003138F2">
      <w:pPr>
        <w:ind w:firstLine="708"/>
        <w:jc w:val="both"/>
        <w:rPr>
          <w:rFonts w:ascii="Times New Roman" w:hAnsi="Times New Roman" w:cs="Times New Roman"/>
        </w:rPr>
      </w:pPr>
      <w:r w:rsidRPr="000B1789">
        <w:rPr>
          <w:rFonts w:ascii="Times New Roman" w:hAnsi="Times New Roman" w:cs="Times New Roman"/>
        </w:rPr>
        <w:t xml:space="preserve">По този начин от </w:t>
      </w:r>
      <w:r w:rsidR="0000070D" w:rsidRPr="000B1789">
        <w:rPr>
          <w:rFonts w:ascii="Times New Roman" w:hAnsi="Times New Roman" w:cs="Times New Roman"/>
        </w:rPr>
        <w:t>предвидените по п</w:t>
      </w:r>
      <w:r w:rsidR="004011ED" w:rsidRPr="000B1789">
        <w:rPr>
          <w:rFonts w:ascii="Times New Roman" w:hAnsi="Times New Roman" w:cs="Times New Roman"/>
        </w:rPr>
        <w:t>риоритетната ос средства за големи  предприятия остава сума</w:t>
      </w:r>
      <w:r w:rsidR="00BD4FDF" w:rsidRPr="000B1789">
        <w:rPr>
          <w:rFonts w:ascii="Times New Roman" w:hAnsi="Times New Roman" w:cs="Times New Roman"/>
        </w:rPr>
        <w:t xml:space="preserve"> в размер на 13 824 106.38 евро</w:t>
      </w:r>
      <w:r w:rsidR="004011ED" w:rsidRPr="000B1789">
        <w:rPr>
          <w:rFonts w:ascii="Times New Roman" w:hAnsi="Times New Roman" w:cs="Times New Roman"/>
        </w:rPr>
        <w:t>, а за микро, малки и средни пре</w:t>
      </w:r>
      <w:r w:rsidRPr="000B1789">
        <w:rPr>
          <w:rFonts w:ascii="Times New Roman" w:hAnsi="Times New Roman" w:cs="Times New Roman"/>
        </w:rPr>
        <w:t>д</w:t>
      </w:r>
      <w:r w:rsidR="004011ED" w:rsidRPr="000B1789">
        <w:rPr>
          <w:rFonts w:ascii="Times New Roman" w:hAnsi="Times New Roman" w:cs="Times New Roman"/>
        </w:rPr>
        <w:t>приятия -  45 091 227.20 евро.</w:t>
      </w:r>
    </w:p>
    <w:p w:rsidR="004011ED" w:rsidRPr="000B1789" w:rsidRDefault="004011ED" w:rsidP="003138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pacing w:val="-3"/>
          <w:lang w:eastAsia="bg-BG"/>
        </w:rPr>
      </w:pPr>
      <w:r w:rsidRPr="000B1789">
        <w:rPr>
          <w:rFonts w:ascii="Times New Roman" w:eastAsia="Times New Roman" w:hAnsi="Times New Roman" w:cs="Times New Roman"/>
          <w:b/>
          <w:bCs/>
          <w:spacing w:val="-3"/>
          <w:lang w:eastAsia="bg-BG"/>
        </w:rPr>
        <w:t>По отношение на Приоритетна ос 2</w:t>
      </w:r>
      <w:r w:rsidR="00287C40" w:rsidRPr="000B1789">
        <w:rPr>
          <w:rFonts w:ascii="Times New Roman" w:eastAsia="Times New Roman" w:hAnsi="Times New Roman" w:cs="Times New Roman"/>
          <w:b/>
          <w:bCs/>
          <w:spacing w:val="-3"/>
          <w:lang w:eastAsia="bg-BG"/>
        </w:rPr>
        <w:t xml:space="preserve"> „Повишаване ефективността на предприятията и насърчаване развитието на благоприятна бизнес среда“</w:t>
      </w:r>
      <w:r w:rsidRPr="000B1789">
        <w:rPr>
          <w:rFonts w:ascii="Times New Roman" w:eastAsia="Times New Roman" w:hAnsi="Times New Roman" w:cs="Times New Roman"/>
          <w:b/>
          <w:bCs/>
          <w:spacing w:val="-3"/>
          <w:lang w:eastAsia="bg-BG"/>
        </w:rPr>
        <w:t>:</w:t>
      </w:r>
    </w:p>
    <w:p w:rsidR="004011ED" w:rsidRPr="000B1789" w:rsidRDefault="004011ED" w:rsidP="003138F2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0B1789">
        <w:rPr>
          <w:rFonts w:ascii="Times New Roman" w:hAnsi="Times New Roman" w:cs="Times New Roman"/>
        </w:rPr>
        <w:t xml:space="preserve">През 2012 г. </w:t>
      </w:r>
      <w:r w:rsidR="00126672" w:rsidRPr="000B1789">
        <w:rPr>
          <w:rFonts w:ascii="Times New Roman" w:hAnsi="Times New Roman" w:cs="Times New Roman"/>
        </w:rPr>
        <w:t xml:space="preserve">по приоритетната ос </w:t>
      </w:r>
      <w:r w:rsidRPr="000B1789">
        <w:rPr>
          <w:rFonts w:ascii="Times New Roman" w:hAnsi="Times New Roman" w:cs="Times New Roman"/>
        </w:rPr>
        <w:t>са договорени средства за микро, малки и средни предприятия на стойност  265 531 988.17 лв. (</w:t>
      </w:r>
      <w:r w:rsidR="00126672" w:rsidRPr="000B1789">
        <w:rPr>
          <w:rFonts w:ascii="Times New Roman" w:hAnsi="Times New Roman" w:cs="Times New Roman"/>
        </w:rPr>
        <w:t>€ 135 766  432.24</w:t>
      </w:r>
      <w:r w:rsidRPr="000B1789">
        <w:rPr>
          <w:rFonts w:ascii="Times New Roman" w:hAnsi="Times New Roman" w:cs="Times New Roman"/>
        </w:rPr>
        <w:t>) и 89 723 710.65 лв. (</w:t>
      </w:r>
      <w:r w:rsidR="00126672" w:rsidRPr="000B1789">
        <w:rPr>
          <w:rFonts w:ascii="Times New Roman" w:hAnsi="Times New Roman" w:cs="Times New Roman"/>
        </w:rPr>
        <w:t>€ 45 875 708.48</w:t>
      </w:r>
      <w:r w:rsidRPr="000B1789">
        <w:rPr>
          <w:rFonts w:ascii="Times New Roman" w:hAnsi="Times New Roman" w:cs="Times New Roman"/>
        </w:rPr>
        <w:t>) за големи предприятия. Към 31.12.2012 г. договорените средства</w:t>
      </w:r>
      <w:r w:rsidR="00350127" w:rsidRPr="000B1789">
        <w:rPr>
          <w:rFonts w:ascii="Times New Roman" w:hAnsi="Times New Roman" w:cs="Times New Roman"/>
          <w:lang w:val="en-US"/>
        </w:rPr>
        <w:t>,</w:t>
      </w:r>
      <w:r w:rsidRPr="000B1789">
        <w:rPr>
          <w:rFonts w:ascii="Times New Roman" w:hAnsi="Times New Roman" w:cs="Times New Roman"/>
        </w:rPr>
        <w:t xml:space="preserve"> след приспадане на наложена плоска финансова корекция по оста</w:t>
      </w:r>
      <w:r w:rsidR="00350127" w:rsidRPr="000B1789">
        <w:rPr>
          <w:rFonts w:ascii="Times New Roman" w:hAnsi="Times New Roman" w:cs="Times New Roman"/>
          <w:lang w:val="en-US"/>
        </w:rPr>
        <w:t>,</w:t>
      </w:r>
      <w:r w:rsidRPr="000B1789">
        <w:rPr>
          <w:rFonts w:ascii="Times New Roman" w:hAnsi="Times New Roman" w:cs="Times New Roman"/>
        </w:rPr>
        <w:t xml:space="preserve"> са к</w:t>
      </w:r>
      <w:r w:rsidR="003F1010" w:rsidRPr="000B1789">
        <w:rPr>
          <w:rFonts w:ascii="Times New Roman" w:hAnsi="Times New Roman" w:cs="Times New Roman"/>
        </w:rPr>
        <w:t>акто следва</w:t>
      </w:r>
      <w:r w:rsidRPr="000B1789">
        <w:rPr>
          <w:rFonts w:ascii="Times New Roman" w:hAnsi="Times New Roman" w:cs="Times New Roman"/>
        </w:rPr>
        <w:t>:</w:t>
      </w:r>
    </w:p>
    <w:p w:rsidR="004011ED" w:rsidRPr="000B1789" w:rsidRDefault="004011ED" w:rsidP="001041DF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3"/>
          <w:lang w:eastAsia="bg-BG"/>
        </w:rPr>
      </w:pPr>
      <w:r w:rsidRPr="000B1789">
        <w:rPr>
          <w:rFonts w:ascii="Times New Roman" w:eastAsia="Times New Roman" w:hAnsi="Times New Roman" w:cs="Times New Roman"/>
          <w:bCs/>
          <w:spacing w:val="-3"/>
          <w:lang w:eastAsia="bg-BG"/>
        </w:rPr>
        <w:t>Микро, малки и средни предприятия - 518 272 091.74 лв. (</w:t>
      </w:r>
      <w:r w:rsidR="003F1010" w:rsidRPr="000B1789">
        <w:rPr>
          <w:rFonts w:ascii="Times New Roman" w:hAnsi="Times New Roman" w:cs="Times New Roman"/>
        </w:rPr>
        <w:t xml:space="preserve">€ </w:t>
      </w:r>
      <w:r w:rsidR="003F1010" w:rsidRPr="000B1789">
        <w:rPr>
          <w:rFonts w:ascii="Times New Roman" w:eastAsia="Times New Roman" w:hAnsi="Times New Roman" w:cs="Times New Roman"/>
          <w:bCs/>
          <w:spacing w:val="-3"/>
          <w:lang w:eastAsia="bg-BG"/>
        </w:rPr>
        <w:t>264 992  377.41</w:t>
      </w:r>
      <w:r w:rsidRPr="000B1789">
        <w:rPr>
          <w:rFonts w:ascii="Times New Roman" w:eastAsia="Times New Roman" w:hAnsi="Times New Roman" w:cs="Times New Roman"/>
          <w:bCs/>
          <w:spacing w:val="-3"/>
          <w:lang w:eastAsia="bg-BG"/>
        </w:rPr>
        <w:t>)</w:t>
      </w:r>
    </w:p>
    <w:p w:rsidR="004011ED" w:rsidRPr="000B1789" w:rsidRDefault="004011ED" w:rsidP="004011ED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3"/>
          <w:lang w:eastAsia="bg-BG"/>
        </w:rPr>
      </w:pPr>
      <w:r w:rsidRPr="000B1789">
        <w:rPr>
          <w:rFonts w:ascii="Times New Roman" w:eastAsia="Times New Roman" w:hAnsi="Times New Roman" w:cs="Times New Roman"/>
          <w:bCs/>
          <w:spacing w:val="-3"/>
          <w:lang w:eastAsia="bg-BG"/>
        </w:rPr>
        <w:t>Големи пре</w:t>
      </w:r>
      <w:r w:rsidR="003432C4" w:rsidRPr="000B1789">
        <w:rPr>
          <w:rFonts w:ascii="Times New Roman" w:eastAsia="Times New Roman" w:hAnsi="Times New Roman" w:cs="Times New Roman"/>
          <w:bCs/>
          <w:spacing w:val="-3"/>
          <w:lang w:eastAsia="bg-BG"/>
        </w:rPr>
        <w:t>д</w:t>
      </w:r>
      <w:r w:rsidRPr="000B1789">
        <w:rPr>
          <w:rFonts w:ascii="Times New Roman" w:eastAsia="Times New Roman" w:hAnsi="Times New Roman" w:cs="Times New Roman"/>
          <w:bCs/>
          <w:spacing w:val="-3"/>
          <w:lang w:eastAsia="bg-BG"/>
        </w:rPr>
        <w:t>приятия - 211 488 163.44 лв. (</w:t>
      </w:r>
      <w:r w:rsidR="003F1010" w:rsidRPr="000B1789">
        <w:rPr>
          <w:rFonts w:ascii="Times New Roman" w:hAnsi="Times New Roman" w:cs="Times New Roman"/>
        </w:rPr>
        <w:t xml:space="preserve">€ </w:t>
      </w:r>
      <w:r w:rsidR="003F1010" w:rsidRPr="000B1789">
        <w:rPr>
          <w:rFonts w:ascii="Times New Roman" w:eastAsia="Times New Roman" w:hAnsi="Times New Roman" w:cs="Times New Roman"/>
          <w:bCs/>
          <w:spacing w:val="-3"/>
          <w:lang w:eastAsia="bg-BG"/>
        </w:rPr>
        <w:t>108 133 839.57</w:t>
      </w:r>
      <w:r w:rsidRPr="000B1789">
        <w:rPr>
          <w:rFonts w:ascii="Times New Roman" w:eastAsia="Times New Roman" w:hAnsi="Times New Roman" w:cs="Times New Roman"/>
          <w:bCs/>
          <w:spacing w:val="-3"/>
          <w:lang w:eastAsia="bg-BG"/>
        </w:rPr>
        <w:t>)</w:t>
      </w:r>
    </w:p>
    <w:p w:rsidR="004011ED" w:rsidRPr="000B1789" w:rsidRDefault="004011ED" w:rsidP="001041DF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3"/>
          <w:lang w:eastAsia="bg-BG"/>
        </w:rPr>
      </w:pPr>
      <w:r w:rsidRPr="000B1789">
        <w:rPr>
          <w:rFonts w:ascii="Times New Roman" w:eastAsia="Times New Roman" w:hAnsi="Times New Roman" w:cs="Times New Roman"/>
          <w:bCs/>
          <w:spacing w:val="-3"/>
          <w:lang w:eastAsia="bg-BG"/>
        </w:rPr>
        <w:t>Изграждане на газова връзка България – Сърбия - 91 893 567.26 лв. (</w:t>
      </w:r>
      <w:r w:rsidR="003F1010" w:rsidRPr="000B1789">
        <w:rPr>
          <w:rFonts w:ascii="Times New Roman" w:hAnsi="Times New Roman" w:cs="Times New Roman"/>
        </w:rPr>
        <w:t xml:space="preserve">€ </w:t>
      </w:r>
      <w:r w:rsidR="003F1010" w:rsidRPr="000B1789">
        <w:rPr>
          <w:rFonts w:ascii="Times New Roman" w:eastAsia="Times New Roman" w:hAnsi="Times New Roman" w:cs="Times New Roman"/>
          <w:bCs/>
          <w:spacing w:val="-3"/>
          <w:lang w:eastAsia="bg-BG"/>
        </w:rPr>
        <w:t>46 985  155.57</w:t>
      </w:r>
      <w:r w:rsidRPr="000B1789">
        <w:rPr>
          <w:rFonts w:ascii="Times New Roman" w:eastAsia="Times New Roman" w:hAnsi="Times New Roman" w:cs="Times New Roman"/>
          <w:bCs/>
          <w:spacing w:val="-3"/>
          <w:lang w:eastAsia="bg-BG"/>
        </w:rPr>
        <w:t>)</w:t>
      </w:r>
    </w:p>
    <w:p w:rsidR="009B3CF6" w:rsidRPr="00E23365" w:rsidRDefault="000816A2" w:rsidP="009E14F2">
      <w:pPr>
        <w:ind w:firstLine="708"/>
        <w:jc w:val="both"/>
        <w:rPr>
          <w:rFonts w:ascii="Times New Roman" w:hAnsi="Times New Roman" w:cs="Times New Roman"/>
          <w:iCs/>
        </w:rPr>
      </w:pPr>
      <w:r w:rsidRPr="00E23365">
        <w:rPr>
          <w:rFonts w:ascii="Times New Roman" w:hAnsi="Times New Roman" w:cs="Times New Roman"/>
        </w:rPr>
        <w:t>Договорените средства за големи предприятия са 20.44 % от бюджета на оста.</w:t>
      </w:r>
      <w:r w:rsidR="002C7660" w:rsidRPr="00E23365">
        <w:rPr>
          <w:rFonts w:ascii="Times New Roman" w:hAnsi="Times New Roman" w:cs="Times New Roman"/>
          <w:b/>
          <w:lang w:val="en-US"/>
        </w:rPr>
        <w:t>II</w:t>
      </w:r>
      <w:r w:rsidR="00CF5F69" w:rsidRPr="00E23365">
        <w:rPr>
          <w:rFonts w:ascii="Times New Roman" w:hAnsi="Times New Roman" w:cs="Times New Roman"/>
          <w:b/>
          <w:lang w:val="en-US"/>
        </w:rPr>
        <w:t>I</w:t>
      </w:r>
      <w:r w:rsidR="002C7660" w:rsidRPr="00E23365">
        <w:rPr>
          <w:rFonts w:ascii="Times New Roman" w:hAnsi="Times New Roman" w:cs="Times New Roman"/>
          <w:b/>
          <w:lang w:val="en-US"/>
        </w:rPr>
        <w:t xml:space="preserve">. </w:t>
      </w:r>
      <w:r w:rsidR="002C7660" w:rsidRPr="00E23365">
        <w:rPr>
          <w:rFonts w:ascii="Times New Roman" w:hAnsi="Times New Roman" w:cs="Times New Roman"/>
          <w:b/>
        </w:rPr>
        <w:t xml:space="preserve">Основни </w:t>
      </w:r>
      <w:r w:rsidR="009B3CF6" w:rsidRPr="00E23365">
        <w:rPr>
          <w:rFonts w:ascii="Times New Roman" w:hAnsi="Times New Roman" w:cs="Times New Roman"/>
          <w:b/>
          <w:iCs/>
        </w:rPr>
        <w:t>проблеми и предприети мерки за разрешаването им</w:t>
      </w:r>
      <w:r w:rsidR="009B3CF6" w:rsidRPr="00E23365">
        <w:rPr>
          <w:rFonts w:ascii="Times New Roman" w:hAnsi="Times New Roman" w:cs="Times New Roman"/>
          <w:iCs/>
        </w:rPr>
        <w:t xml:space="preserve"> </w:t>
      </w:r>
    </w:p>
    <w:p w:rsidR="009B3CF6" w:rsidRDefault="009B3CF6" w:rsidP="009D73B4">
      <w:pPr>
        <w:pStyle w:val="ListParagraph"/>
        <w:numPr>
          <w:ilvl w:val="0"/>
          <w:numId w:val="13"/>
        </w:numPr>
        <w:ind w:left="473"/>
        <w:jc w:val="both"/>
        <w:rPr>
          <w:sz w:val="22"/>
          <w:szCs w:val="22"/>
        </w:rPr>
      </w:pPr>
      <w:r w:rsidRPr="000B1789">
        <w:rPr>
          <w:sz w:val="22"/>
          <w:szCs w:val="22"/>
        </w:rPr>
        <w:t xml:space="preserve">С цел ускоряване </w:t>
      </w:r>
      <w:bookmarkStart w:id="0" w:name="_GoBack"/>
      <w:r w:rsidR="0038242E" w:rsidRPr="000B1789">
        <w:rPr>
          <w:sz w:val="22"/>
          <w:szCs w:val="22"/>
        </w:rPr>
        <w:t xml:space="preserve">на процесите на </w:t>
      </w:r>
      <w:r w:rsidRPr="000B1789">
        <w:rPr>
          <w:sz w:val="22"/>
          <w:szCs w:val="22"/>
        </w:rPr>
        <w:t xml:space="preserve">оценка, изпълнение, верификация и плащане към крайните бенефициенти и оптимизиране на управлението на ОП </w:t>
      </w:r>
      <w:r w:rsidR="0038242E" w:rsidRPr="000B1789">
        <w:rPr>
          <w:sz w:val="22"/>
          <w:szCs w:val="22"/>
        </w:rPr>
        <w:t xml:space="preserve">„Конкурентоспособност“ през 2012 г. </w:t>
      </w:r>
      <w:r w:rsidR="006E2784" w:rsidRPr="000B1789">
        <w:rPr>
          <w:sz w:val="22"/>
          <w:szCs w:val="22"/>
        </w:rPr>
        <w:t xml:space="preserve">бяха </w:t>
      </w:r>
      <w:r w:rsidR="0038242E" w:rsidRPr="000B1789">
        <w:rPr>
          <w:sz w:val="22"/>
          <w:szCs w:val="22"/>
        </w:rPr>
        <w:t xml:space="preserve"> извършени </w:t>
      </w:r>
      <w:r w:rsidRPr="000B1789">
        <w:rPr>
          <w:sz w:val="22"/>
          <w:szCs w:val="22"/>
        </w:rPr>
        <w:t>структурни промени</w:t>
      </w:r>
      <w:r w:rsidR="0000070D" w:rsidRPr="000B1789">
        <w:rPr>
          <w:sz w:val="22"/>
          <w:szCs w:val="22"/>
        </w:rPr>
        <w:t xml:space="preserve"> в управлението на оперативната програма</w:t>
      </w:r>
      <w:r w:rsidRPr="000B1789">
        <w:rPr>
          <w:sz w:val="22"/>
          <w:szCs w:val="22"/>
        </w:rPr>
        <w:t>. С ПМС № 80 от 23.04.2012 г. за изменение и допълнение на нормативни актове на Министерския съвет (обн. ДВ, бр. 33 от 2012 г., в сила от 1.05.2012 г.) дирекция „Европейски фондове за конкурентоспособност“ в МИЕТ и Главна дирекция „Конкурентоспособност и иновации“ в ИАНМСП се обедин</w:t>
      </w:r>
      <w:r w:rsidR="00307D87" w:rsidRPr="000B1789">
        <w:rPr>
          <w:sz w:val="22"/>
          <w:szCs w:val="22"/>
        </w:rPr>
        <w:t xml:space="preserve">иха </w:t>
      </w:r>
      <w:r w:rsidRPr="000B1789">
        <w:rPr>
          <w:sz w:val="22"/>
          <w:szCs w:val="22"/>
        </w:rPr>
        <w:t xml:space="preserve">в една структура – Главна дирекция „Европейски фондове за конкурентоспособност“ на МИЕТ. По този начин </w:t>
      </w:r>
      <w:r w:rsidR="00307D87" w:rsidRPr="000B1789">
        <w:rPr>
          <w:sz w:val="22"/>
          <w:szCs w:val="22"/>
        </w:rPr>
        <w:t xml:space="preserve">бе </w:t>
      </w:r>
      <w:r w:rsidRPr="000B1789">
        <w:rPr>
          <w:sz w:val="22"/>
          <w:szCs w:val="22"/>
        </w:rPr>
        <w:t>закрито Междинното звено, а функциите на Управляващ орган се осъществяват от новата административна структура – Главна дирекция „Европе</w:t>
      </w:r>
      <w:bookmarkEnd w:id="0"/>
      <w:r w:rsidRPr="000B1789">
        <w:rPr>
          <w:sz w:val="22"/>
          <w:szCs w:val="22"/>
        </w:rPr>
        <w:t>йски фондове за конкурентоспособност“ (ГД ЕФК).</w:t>
      </w:r>
    </w:p>
    <w:p w:rsidR="00EE0D36" w:rsidRPr="000B1789" w:rsidRDefault="00EE0D36" w:rsidP="009D73B4">
      <w:pPr>
        <w:pStyle w:val="ListParagraph"/>
        <w:ind w:left="473"/>
        <w:jc w:val="both"/>
        <w:rPr>
          <w:sz w:val="22"/>
          <w:szCs w:val="22"/>
        </w:rPr>
      </w:pPr>
    </w:p>
    <w:p w:rsidR="00C3311F" w:rsidRPr="000B1789" w:rsidRDefault="00BB0A40" w:rsidP="000B1789">
      <w:pPr>
        <w:pStyle w:val="ListParagraph"/>
        <w:numPr>
          <w:ilvl w:val="0"/>
          <w:numId w:val="13"/>
        </w:numPr>
        <w:ind w:left="473"/>
        <w:jc w:val="both"/>
        <w:rPr>
          <w:sz w:val="22"/>
          <w:szCs w:val="22"/>
        </w:rPr>
      </w:pPr>
      <w:r w:rsidRPr="000B1789">
        <w:rPr>
          <w:sz w:val="22"/>
          <w:szCs w:val="22"/>
        </w:rPr>
        <w:t>През 2012 г. бяха предприети мерки за оптимизиран</w:t>
      </w:r>
      <w:r w:rsidR="00C3311F" w:rsidRPr="000B1789">
        <w:rPr>
          <w:sz w:val="22"/>
          <w:szCs w:val="22"/>
        </w:rPr>
        <w:t xml:space="preserve">е на структурите и процедурите за </w:t>
      </w:r>
      <w:r w:rsidRPr="000B1789">
        <w:rPr>
          <w:sz w:val="22"/>
          <w:szCs w:val="22"/>
        </w:rPr>
        <w:t>намаляване на административната тежест и премахване на трудностите пред българските предприятия в процеса на подготовка, кандидатстване и изпълнение н</w:t>
      </w:r>
      <w:r w:rsidR="00C3311F" w:rsidRPr="000B1789">
        <w:rPr>
          <w:sz w:val="22"/>
          <w:szCs w:val="22"/>
        </w:rPr>
        <w:t xml:space="preserve">а финансираните по ОПК проекти. </w:t>
      </w:r>
      <w:r w:rsidR="00541C77" w:rsidRPr="000B1789">
        <w:rPr>
          <w:sz w:val="22"/>
          <w:szCs w:val="22"/>
        </w:rPr>
        <w:t>Бе</w:t>
      </w:r>
      <w:r w:rsidR="00C3311F" w:rsidRPr="000B1789">
        <w:rPr>
          <w:sz w:val="22"/>
          <w:szCs w:val="22"/>
        </w:rPr>
        <w:t xml:space="preserve"> въведена възможност</w:t>
      </w:r>
      <w:r w:rsidR="00DE1887" w:rsidRPr="000B1789">
        <w:rPr>
          <w:sz w:val="22"/>
          <w:szCs w:val="22"/>
        </w:rPr>
        <w:t xml:space="preserve"> за електронно кандидатстване с обявяването на п</w:t>
      </w:r>
      <w:r w:rsidR="00C3311F" w:rsidRPr="000B1789">
        <w:rPr>
          <w:sz w:val="22"/>
          <w:szCs w:val="22"/>
        </w:rPr>
        <w:t>роцедура „Развитие на приложните изследвания в изследовате</w:t>
      </w:r>
      <w:r w:rsidR="00AD3567" w:rsidRPr="000B1789">
        <w:rPr>
          <w:sz w:val="22"/>
          <w:szCs w:val="22"/>
        </w:rPr>
        <w:t xml:space="preserve">лските организации в България”, която </w:t>
      </w:r>
      <w:r w:rsidR="00C3311F" w:rsidRPr="000B1789">
        <w:rPr>
          <w:sz w:val="22"/>
          <w:szCs w:val="22"/>
        </w:rPr>
        <w:t>предостави възможност проектните предложения да бъдат подавани и по електронен път, като кандидатите могат да избират дали да кандидатстват по традиционния ред или електронно.</w:t>
      </w:r>
      <w:r w:rsidR="007D3CCA" w:rsidRPr="000B1789">
        <w:rPr>
          <w:sz w:val="22"/>
          <w:szCs w:val="22"/>
        </w:rPr>
        <w:t xml:space="preserve"> Също</w:t>
      </w:r>
      <w:r w:rsidR="00541C77" w:rsidRPr="000B1789">
        <w:rPr>
          <w:sz w:val="22"/>
          <w:szCs w:val="22"/>
        </w:rPr>
        <w:t xml:space="preserve"> така</w:t>
      </w:r>
      <w:r w:rsidR="007D3CCA" w:rsidRPr="000B1789">
        <w:rPr>
          <w:sz w:val="22"/>
          <w:szCs w:val="22"/>
        </w:rPr>
        <w:t xml:space="preserve"> през 2012 г.</w:t>
      </w:r>
      <w:r w:rsidR="00541C77" w:rsidRPr="000B1789">
        <w:rPr>
          <w:sz w:val="22"/>
          <w:szCs w:val="22"/>
        </w:rPr>
        <w:t>,</w:t>
      </w:r>
      <w:r w:rsidR="007D3CCA" w:rsidRPr="000B1789">
        <w:rPr>
          <w:sz w:val="22"/>
          <w:szCs w:val="22"/>
        </w:rPr>
        <w:t xml:space="preserve"> с </w:t>
      </w:r>
      <w:r w:rsidR="003E4811" w:rsidRPr="000B1789">
        <w:rPr>
          <w:sz w:val="22"/>
          <w:szCs w:val="22"/>
        </w:rPr>
        <w:t xml:space="preserve">обявяването на </w:t>
      </w:r>
      <w:r w:rsidR="007D3CCA" w:rsidRPr="000B1789">
        <w:rPr>
          <w:sz w:val="22"/>
          <w:szCs w:val="22"/>
        </w:rPr>
        <w:t>процедура „Енергийна</w:t>
      </w:r>
      <w:r w:rsidR="00191361" w:rsidRPr="000B1789">
        <w:rPr>
          <w:sz w:val="22"/>
          <w:szCs w:val="22"/>
        </w:rPr>
        <w:t xml:space="preserve"> ефективност и зелена икономика“</w:t>
      </w:r>
      <w:r w:rsidR="00541C77" w:rsidRPr="000B1789">
        <w:rPr>
          <w:sz w:val="22"/>
          <w:szCs w:val="22"/>
        </w:rPr>
        <w:t>,</w:t>
      </w:r>
      <w:r w:rsidR="00191361" w:rsidRPr="000B1789">
        <w:rPr>
          <w:sz w:val="22"/>
          <w:szCs w:val="22"/>
        </w:rPr>
        <w:t xml:space="preserve"> </w:t>
      </w:r>
      <w:r w:rsidR="006B1FC0" w:rsidRPr="000B1789">
        <w:rPr>
          <w:sz w:val="22"/>
          <w:szCs w:val="22"/>
        </w:rPr>
        <w:t xml:space="preserve">пилотно </w:t>
      </w:r>
      <w:r w:rsidR="00541C77" w:rsidRPr="000B1789">
        <w:rPr>
          <w:sz w:val="22"/>
          <w:szCs w:val="22"/>
        </w:rPr>
        <w:t xml:space="preserve">бяха </w:t>
      </w:r>
      <w:r w:rsidR="006B1FC0" w:rsidRPr="000B1789">
        <w:rPr>
          <w:sz w:val="22"/>
          <w:szCs w:val="22"/>
        </w:rPr>
        <w:t xml:space="preserve">изнесени </w:t>
      </w:r>
      <w:r w:rsidR="00D258E1" w:rsidRPr="000B1789">
        <w:rPr>
          <w:sz w:val="22"/>
          <w:szCs w:val="22"/>
        </w:rPr>
        <w:t xml:space="preserve">извън администрацията </w:t>
      </w:r>
      <w:r w:rsidR="006B1FC0" w:rsidRPr="000B1789">
        <w:rPr>
          <w:sz w:val="22"/>
          <w:szCs w:val="22"/>
        </w:rPr>
        <w:t xml:space="preserve">процесите по </w:t>
      </w:r>
      <w:r w:rsidR="003E4811" w:rsidRPr="000B1789">
        <w:rPr>
          <w:sz w:val="22"/>
          <w:szCs w:val="22"/>
        </w:rPr>
        <w:t xml:space="preserve">оценка и </w:t>
      </w:r>
      <w:proofErr w:type="spellStart"/>
      <w:r w:rsidR="003E4811" w:rsidRPr="000B1789">
        <w:rPr>
          <w:sz w:val="22"/>
          <w:szCs w:val="22"/>
        </w:rPr>
        <w:t>последващ</w:t>
      </w:r>
      <w:proofErr w:type="spellEnd"/>
      <w:r w:rsidR="006B1FC0" w:rsidRPr="000B1789">
        <w:rPr>
          <w:sz w:val="22"/>
          <w:szCs w:val="22"/>
        </w:rPr>
        <w:t xml:space="preserve"> мониторинг и </w:t>
      </w:r>
      <w:r w:rsidR="003E4811" w:rsidRPr="000B1789">
        <w:rPr>
          <w:sz w:val="22"/>
          <w:szCs w:val="22"/>
        </w:rPr>
        <w:t xml:space="preserve"> верификация на проектите, </w:t>
      </w:r>
      <w:r w:rsidR="006B1FC0" w:rsidRPr="000B1789">
        <w:rPr>
          <w:sz w:val="22"/>
          <w:szCs w:val="22"/>
        </w:rPr>
        <w:t xml:space="preserve">финансирани </w:t>
      </w:r>
      <w:r w:rsidR="003E4811" w:rsidRPr="000B1789">
        <w:rPr>
          <w:sz w:val="22"/>
          <w:szCs w:val="22"/>
        </w:rPr>
        <w:t xml:space="preserve">по линия на изпълняваната </w:t>
      </w:r>
      <w:r w:rsidR="00D258E1" w:rsidRPr="000B1789">
        <w:rPr>
          <w:sz w:val="22"/>
          <w:szCs w:val="22"/>
        </w:rPr>
        <w:t xml:space="preserve">съвместно </w:t>
      </w:r>
      <w:r w:rsidR="003E4811" w:rsidRPr="000B1789">
        <w:rPr>
          <w:sz w:val="22"/>
          <w:szCs w:val="22"/>
        </w:rPr>
        <w:t>с Е</w:t>
      </w:r>
      <w:r w:rsidR="00D258E1" w:rsidRPr="000B1789">
        <w:rPr>
          <w:sz w:val="22"/>
          <w:szCs w:val="22"/>
        </w:rPr>
        <w:t xml:space="preserve">вропейската банка за възстановяване и развитие </w:t>
      </w:r>
      <w:r w:rsidR="00D258E1" w:rsidRPr="000B1789">
        <w:rPr>
          <w:sz w:val="22"/>
          <w:szCs w:val="22"/>
          <w:lang w:val="en-US"/>
        </w:rPr>
        <w:t>(</w:t>
      </w:r>
      <w:r w:rsidR="00D258E1" w:rsidRPr="000B1789">
        <w:rPr>
          <w:sz w:val="22"/>
          <w:szCs w:val="22"/>
        </w:rPr>
        <w:t>ЕБВР</w:t>
      </w:r>
      <w:r w:rsidR="00D258E1" w:rsidRPr="000B1789">
        <w:rPr>
          <w:sz w:val="22"/>
          <w:szCs w:val="22"/>
          <w:lang w:val="en-US"/>
        </w:rPr>
        <w:t>)</w:t>
      </w:r>
      <w:r w:rsidR="009142E7" w:rsidRPr="000B1789">
        <w:rPr>
          <w:sz w:val="22"/>
          <w:szCs w:val="22"/>
        </w:rPr>
        <w:t xml:space="preserve"> </w:t>
      </w:r>
      <w:r w:rsidR="0090751B" w:rsidRPr="000B1789">
        <w:rPr>
          <w:sz w:val="22"/>
          <w:szCs w:val="22"/>
        </w:rPr>
        <w:t>процедура.</w:t>
      </w:r>
    </w:p>
    <w:p w:rsidR="00322B31" w:rsidRPr="000B1789" w:rsidRDefault="00322B31" w:rsidP="00CB434C">
      <w:pPr>
        <w:pStyle w:val="ListParagraph"/>
        <w:ind w:left="473"/>
        <w:jc w:val="both"/>
        <w:rPr>
          <w:sz w:val="22"/>
          <w:szCs w:val="22"/>
        </w:rPr>
      </w:pPr>
    </w:p>
    <w:p w:rsidR="005D3123" w:rsidRPr="000B1789" w:rsidRDefault="005D3123" w:rsidP="00CB434C">
      <w:pPr>
        <w:pStyle w:val="ListParagraph"/>
        <w:numPr>
          <w:ilvl w:val="0"/>
          <w:numId w:val="13"/>
        </w:numPr>
        <w:ind w:left="473"/>
        <w:jc w:val="both"/>
        <w:rPr>
          <w:sz w:val="22"/>
          <w:szCs w:val="22"/>
        </w:rPr>
      </w:pPr>
      <w:r w:rsidRPr="000B1789">
        <w:rPr>
          <w:sz w:val="22"/>
          <w:szCs w:val="22"/>
        </w:rPr>
        <w:t xml:space="preserve">През 2012 г. Комитетът за наблюдение на </w:t>
      </w:r>
      <w:r w:rsidR="00A217EF" w:rsidRPr="000B1789">
        <w:rPr>
          <w:sz w:val="22"/>
          <w:szCs w:val="22"/>
        </w:rPr>
        <w:t xml:space="preserve">оперативната програма </w:t>
      </w:r>
      <w:r w:rsidRPr="000B1789">
        <w:rPr>
          <w:sz w:val="22"/>
          <w:szCs w:val="22"/>
        </w:rPr>
        <w:t xml:space="preserve">оправомощи Управляващия орган:  </w:t>
      </w:r>
    </w:p>
    <w:p w:rsidR="005D3123" w:rsidRPr="000B1789" w:rsidRDefault="005D3123" w:rsidP="009D73B4">
      <w:pPr>
        <w:spacing w:after="100" w:afterAutospacing="1"/>
        <w:ind w:firstLine="708"/>
        <w:jc w:val="both"/>
        <w:rPr>
          <w:rFonts w:ascii="Times New Roman" w:hAnsi="Times New Roman" w:cs="Times New Roman"/>
        </w:rPr>
      </w:pPr>
      <w:r w:rsidRPr="000B1789">
        <w:rPr>
          <w:rFonts w:ascii="Times New Roman" w:hAnsi="Times New Roman" w:cs="Times New Roman"/>
        </w:rPr>
        <w:t xml:space="preserve">1) </w:t>
      </w:r>
      <w:r w:rsidR="00A217EF" w:rsidRPr="000B1789">
        <w:rPr>
          <w:rFonts w:ascii="Times New Roman" w:hAnsi="Times New Roman" w:cs="Times New Roman"/>
        </w:rPr>
        <w:t xml:space="preserve"> </w:t>
      </w:r>
      <w:r w:rsidRPr="000B1789">
        <w:rPr>
          <w:rFonts w:ascii="Times New Roman" w:hAnsi="Times New Roman" w:cs="Times New Roman"/>
        </w:rPr>
        <w:t>да взема последващи целесъобразни решения на колективен и индивидуален принцип за удължаване сроковете на</w:t>
      </w:r>
      <w:r w:rsidRPr="00E23365">
        <w:rPr>
          <w:rFonts w:ascii="Times New Roman" w:hAnsi="Times New Roman" w:cs="Times New Roman"/>
        </w:rPr>
        <w:t xml:space="preserve"> сключени договори за безвъзмездна финансова помощ по приоритетни оси 1, 2, 4 и 5 на ОПК при спазване на правилото N+3/N+2 съгласно изискванията на чл. 93 от Регламент (ЕО) № 1083/2006 и тези действия следва да се третират като допустимо изменение на </w:t>
      </w:r>
      <w:r w:rsidRPr="00E23365">
        <w:rPr>
          <w:rFonts w:ascii="Times New Roman" w:hAnsi="Times New Roman" w:cs="Times New Roman"/>
        </w:rPr>
        <w:lastRenderedPageBreak/>
        <w:t>вече одобрени критерии от страна на К</w:t>
      </w:r>
      <w:r w:rsidR="00A217EF" w:rsidRPr="00E23365">
        <w:rPr>
          <w:rFonts w:ascii="Times New Roman" w:hAnsi="Times New Roman" w:cs="Times New Roman"/>
        </w:rPr>
        <w:t xml:space="preserve">Н </w:t>
      </w:r>
      <w:r w:rsidRPr="00E23365">
        <w:rPr>
          <w:rFonts w:ascii="Times New Roman" w:hAnsi="Times New Roman" w:cs="Times New Roman"/>
        </w:rPr>
        <w:t>по действащи процедури за безвъзмездна финансова помощ;</w:t>
      </w:r>
    </w:p>
    <w:p w:rsidR="005D3123" w:rsidRPr="000B1789" w:rsidRDefault="005D3123" w:rsidP="00CB434C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0B1789">
        <w:rPr>
          <w:rFonts w:ascii="Times New Roman" w:hAnsi="Times New Roman" w:cs="Times New Roman"/>
        </w:rPr>
        <w:t>2) съгласно наличните средства по съответната приоритетна ос и съгласно качеството на постъпилите проектни предложения</w:t>
      </w:r>
      <w:r w:rsidR="00A217EF" w:rsidRPr="000B1789">
        <w:rPr>
          <w:rFonts w:ascii="Times New Roman" w:hAnsi="Times New Roman" w:cs="Times New Roman"/>
        </w:rPr>
        <w:t>,</w:t>
      </w:r>
      <w:r w:rsidRPr="000B1789">
        <w:rPr>
          <w:rFonts w:ascii="Times New Roman" w:hAnsi="Times New Roman" w:cs="Times New Roman"/>
        </w:rPr>
        <w:t xml:space="preserve"> преминали успешно всички етапи на оценка, за които не е достигнало финансиране, да увеличава бюджета на процедурите обявени в периода 2011 – 2013 г., включително и с над 50%, както и да сключва допълнителни договори за предоставяне на безвъзмездна финансова помощ, и тези действия следва да се третират като допустимо изменение на вече одобрени критерии от страна на Комитета за наблюдение по действащи процедури за безвъзмездна финансова помощ.</w:t>
      </w:r>
    </w:p>
    <w:p w:rsidR="00CB434C" w:rsidRPr="000B1789" w:rsidRDefault="00CB434C" w:rsidP="00CB434C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CB41EF" w:rsidRPr="000B1789" w:rsidRDefault="00183848" w:rsidP="00CB434C">
      <w:pPr>
        <w:pStyle w:val="ListParagraph"/>
        <w:numPr>
          <w:ilvl w:val="0"/>
          <w:numId w:val="13"/>
        </w:numPr>
        <w:ind w:left="473"/>
        <w:jc w:val="both"/>
        <w:rPr>
          <w:iCs/>
          <w:sz w:val="22"/>
          <w:szCs w:val="22"/>
        </w:rPr>
      </w:pPr>
      <w:r w:rsidRPr="000B1789">
        <w:rPr>
          <w:iCs/>
          <w:sz w:val="22"/>
          <w:szCs w:val="22"/>
        </w:rPr>
        <w:t>С Решение на Е</w:t>
      </w:r>
      <w:r w:rsidR="00B2342B" w:rsidRPr="000B1789">
        <w:rPr>
          <w:iCs/>
          <w:sz w:val="22"/>
          <w:szCs w:val="22"/>
        </w:rPr>
        <w:t xml:space="preserve">вропейската комисия </w:t>
      </w:r>
      <w:r w:rsidRPr="000B1789">
        <w:rPr>
          <w:iCs/>
          <w:sz w:val="22"/>
          <w:szCs w:val="22"/>
        </w:rPr>
        <w:t xml:space="preserve">№ C (2012) 5768/10.08.2012 г. </w:t>
      </w:r>
      <w:r w:rsidR="00307D87" w:rsidRPr="000B1789">
        <w:rPr>
          <w:iCs/>
          <w:sz w:val="22"/>
          <w:szCs w:val="22"/>
        </w:rPr>
        <w:t xml:space="preserve">бяха </w:t>
      </w:r>
      <w:r w:rsidRPr="000B1789">
        <w:rPr>
          <w:iCs/>
          <w:sz w:val="22"/>
          <w:szCs w:val="22"/>
        </w:rPr>
        <w:t xml:space="preserve">одобрени предложените </w:t>
      </w:r>
      <w:r w:rsidR="00423A96" w:rsidRPr="000B1789">
        <w:rPr>
          <w:iCs/>
          <w:sz w:val="22"/>
          <w:szCs w:val="22"/>
        </w:rPr>
        <w:t xml:space="preserve">през 2011 г. </w:t>
      </w:r>
      <w:r w:rsidR="00E40264" w:rsidRPr="000B1789">
        <w:rPr>
          <w:iCs/>
          <w:sz w:val="22"/>
          <w:szCs w:val="22"/>
        </w:rPr>
        <w:t xml:space="preserve">от </w:t>
      </w:r>
      <w:r w:rsidR="00423A96" w:rsidRPr="000B1789">
        <w:rPr>
          <w:iCs/>
          <w:sz w:val="22"/>
          <w:szCs w:val="22"/>
        </w:rPr>
        <w:t xml:space="preserve">страна на </w:t>
      </w:r>
      <w:r w:rsidR="00E40264" w:rsidRPr="000B1789">
        <w:rPr>
          <w:iCs/>
          <w:sz w:val="22"/>
          <w:szCs w:val="22"/>
        </w:rPr>
        <w:t xml:space="preserve">УО на ОП „Конкурентоспособност“ </w:t>
      </w:r>
      <w:r w:rsidR="00CB41EF" w:rsidRPr="000B1789">
        <w:rPr>
          <w:iCs/>
          <w:sz w:val="22"/>
          <w:szCs w:val="22"/>
        </w:rPr>
        <w:t>промени</w:t>
      </w:r>
      <w:r w:rsidR="00E40264" w:rsidRPr="000B1789">
        <w:rPr>
          <w:iCs/>
          <w:sz w:val="22"/>
          <w:szCs w:val="22"/>
        </w:rPr>
        <w:t xml:space="preserve"> в оперативната програма</w:t>
      </w:r>
      <w:r w:rsidR="00B2342B" w:rsidRPr="000B1789">
        <w:rPr>
          <w:iCs/>
          <w:sz w:val="22"/>
          <w:szCs w:val="22"/>
        </w:rPr>
        <w:t xml:space="preserve">, а именно: </w:t>
      </w:r>
    </w:p>
    <w:p w:rsidR="00CB434C" w:rsidRPr="000B1789" w:rsidRDefault="00CB434C" w:rsidP="00CB434C">
      <w:pPr>
        <w:pStyle w:val="ListParagraph"/>
        <w:ind w:left="473"/>
        <w:jc w:val="both"/>
        <w:rPr>
          <w:iCs/>
          <w:sz w:val="22"/>
          <w:szCs w:val="22"/>
        </w:rPr>
      </w:pPr>
    </w:p>
    <w:p w:rsidR="0070077B" w:rsidRPr="000B1789" w:rsidRDefault="00C83CCE" w:rsidP="0070077B">
      <w:pPr>
        <w:tabs>
          <w:tab w:val="num" w:pos="0"/>
        </w:tabs>
        <w:spacing w:after="120"/>
        <w:ind w:firstLine="708"/>
        <w:jc w:val="both"/>
        <w:rPr>
          <w:rFonts w:ascii="Times New Roman" w:hAnsi="Times New Roman" w:cs="Times New Roman"/>
          <w:iCs/>
        </w:rPr>
      </w:pPr>
      <w:r w:rsidRPr="000B1789">
        <w:rPr>
          <w:rFonts w:ascii="Times New Roman" w:hAnsi="Times New Roman" w:cs="Times New Roman"/>
          <w:i/>
          <w:iCs/>
        </w:rPr>
        <w:t xml:space="preserve">- </w:t>
      </w:r>
      <w:r w:rsidR="0070077B" w:rsidRPr="000B1789">
        <w:rPr>
          <w:rFonts w:ascii="Times New Roman" w:hAnsi="Times New Roman" w:cs="Times New Roman"/>
          <w:b/>
          <w:iCs/>
        </w:rPr>
        <w:t xml:space="preserve">Промяна в допустимите бенефициенти </w:t>
      </w:r>
      <w:r w:rsidR="0070077B" w:rsidRPr="000B1789">
        <w:rPr>
          <w:rFonts w:ascii="Times New Roman" w:hAnsi="Times New Roman" w:cs="Times New Roman"/>
          <w:iCs/>
        </w:rPr>
        <w:t>по индикативна операция 1.2.1. „Създаване на нова и укрепване на съществуваща про-иновативн</w:t>
      </w:r>
      <w:r w:rsidR="0070077B" w:rsidRPr="00E23365">
        <w:rPr>
          <w:rFonts w:ascii="Times New Roman" w:hAnsi="Times New Roman" w:cs="Times New Roman"/>
          <w:iCs/>
        </w:rPr>
        <w:t xml:space="preserve">а инфраструктура”, област на въздействие 1.2. „Подобряване на про-иновативната инфраструктура” </w:t>
      </w:r>
      <w:r w:rsidR="0070077B" w:rsidRPr="00E23365">
        <w:rPr>
          <w:rFonts w:ascii="Times New Roman" w:hAnsi="Times New Roman" w:cs="Times New Roman"/>
          <w:b/>
          <w:iCs/>
        </w:rPr>
        <w:t>чрез  определяне на конкретен бенефициент по отношение на дейностите, свързани с изграждането</w:t>
      </w:r>
      <w:r w:rsidR="00797B77" w:rsidRPr="00E23365">
        <w:rPr>
          <w:rFonts w:ascii="Times New Roman" w:hAnsi="Times New Roman" w:cs="Times New Roman"/>
          <w:b/>
          <w:iCs/>
        </w:rPr>
        <w:t xml:space="preserve"> на научно-технологичния парк</w:t>
      </w:r>
      <w:r w:rsidR="00635A6A" w:rsidRPr="00E23365">
        <w:rPr>
          <w:rFonts w:ascii="Times New Roman" w:hAnsi="Times New Roman" w:cs="Times New Roman"/>
          <w:iCs/>
        </w:rPr>
        <w:t>. В резултат на извършената промяна пре</w:t>
      </w:r>
      <w:r w:rsidR="00635A6A" w:rsidRPr="000B1789">
        <w:rPr>
          <w:rFonts w:ascii="Times New Roman" w:hAnsi="Times New Roman" w:cs="Times New Roman"/>
          <w:iCs/>
        </w:rPr>
        <w:t xml:space="preserve">з 2012 г. бе обявена процедура за директно предоставяне на </w:t>
      </w:r>
      <w:r w:rsidR="001B1B32" w:rsidRPr="000B1789">
        <w:rPr>
          <w:rFonts w:ascii="Times New Roman" w:hAnsi="Times New Roman" w:cs="Times New Roman"/>
          <w:iCs/>
        </w:rPr>
        <w:t>безвъзмездна помощ „Създаване на научно-технологичен парк</w:t>
      </w:r>
      <w:r w:rsidR="004232D2" w:rsidRPr="000B1789">
        <w:rPr>
          <w:rFonts w:ascii="Times New Roman" w:hAnsi="Times New Roman" w:cs="Times New Roman"/>
          <w:iCs/>
        </w:rPr>
        <w:t>“ с конкретен бенефициент „София Тех Парк“ ЕАД.</w:t>
      </w:r>
      <w:r w:rsidR="004232D2" w:rsidRPr="000B1789">
        <w:rPr>
          <w:rFonts w:ascii="Times New Roman" w:hAnsi="Times New Roman" w:cs="Times New Roman"/>
          <w:b/>
          <w:iCs/>
        </w:rPr>
        <w:t xml:space="preserve"> </w:t>
      </w:r>
    </w:p>
    <w:p w:rsidR="0070077B" w:rsidRPr="000B1789" w:rsidRDefault="004804F2" w:rsidP="004804F2">
      <w:pPr>
        <w:tabs>
          <w:tab w:val="num" w:pos="0"/>
        </w:tabs>
        <w:spacing w:after="120"/>
        <w:ind w:firstLine="708"/>
        <w:jc w:val="both"/>
        <w:rPr>
          <w:rFonts w:ascii="Times New Roman" w:hAnsi="Times New Roman" w:cs="Times New Roman"/>
          <w:iCs/>
        </w:rPr>
      </w:pPr>
      <w:r w:rsidRPr="000B1789">
        <w:rPr>
          <w:rFonts w:ascii="Times New Roman" w:hAnsi="Times New Roman" w:cs="Times New Roman"/>
          <w:iCs/>
        </w:rPr>
        <w:t xml:space="preserve">- </w:t>
      </w:r>
      <w:r w:rsidR="0070077B" w:rsidRPr="000B1789">
        <w:rPr>
          <w:rFonts w:ascii="Times New Roman" w:hAnsi="Times New Roman" w:cs="Times New Roman"/>
          <w:b/>
          <w:iCs/>
        </w:rPr>
        <w:t>Допускане на възможност</w:t>
      </w:r>
      <w:r w:rsidR="0070077B" w:rsidRPr="000B1789">
        <w:rPr>
          <w:rFonts w:ascii="Times New Roman" w:hAnsi="Times New Roman" w:cs="Times New Roman"/>
          <w:iCs/>
        </w:rPr>
        <w:t xml:space="preserve"> в рамките на Приоритетна ос 1 „Развитие на икономика, базирана на знанието и иновационните дейности” </w:t>
      </w:r>
      <w:r w:rsidR="0070077B" w:rsidRPr="000B1789">
        <w:rPr>
          <w:rFonts w:ascii="Times New Roman" w:hAnsi="Times New Roman" w:cs="Times New Roman"/>
          <w:b/>
          <w:iCs/>
        </w:rPr>
        <w:t>да се финансират иновации, които не са разработени от кандидатите</w:t>
      </w:r>
      <w:r w:rsidRPr="000B1789">
        <w:rPr>
          <w:rFonts w:ascii="Times New Roman" w:hAnsi="Times New Roman" w:cs="Times New Roman"/>
          <w:iCs/>
        </w:rPr>
        <w:t>;</w:t>
      </w:r>
    </w:p>
    <w:p w:rsidR="0070077B" w:rsidRPr="000B1789" w:rsidRDefault="00277821" w:rsidP="00277821">
      <w:pPr>
        <w:tabs>
          <w:tab w:val="num" w:pos="0"/>
        </w:tabs>
        <w:spacing w:after="120"/>
        <w:ind w:firstLine="708"/>
        <w:jc w:val="both"/>
        <w:rPr>
          <w:rFonts w:ascii="Times New Roman" w:hAnsi="Times New Roman" w:cs="Times New Roman"/>
          <w:iCs/>
        </w:rPr>
      </w:pPr>
      <w:r w:rsidRPr="000B1789">
        <w:rPr>
          <w:rFonts w:ascii="Times New Roman" w:eastAsia="Times New Roman" w:hAnsi="Times New Roman" w:cs="Times New Roman"/>
          <w:b/>
          <w:bCs/>
          <w:lang w:eastAsia="bg-BG"/>
        </w:rPr>
        <w:t xml:space="preserve">- </w:t>
      </w:r>
      <w:r w:rsidR="0070077B" w:rsidRPr="000B1789">
        <w:rPr>
          <w:rFonts w:ascii="Times New Roman" w:hAnsi="Times New Roman" w:cs="Times New Roman"/>
          <w:b/>
          <w:iCs/>
        </w:rPr>
        <w:t xml:space="preserve">Обединяване на индикативни операции 2.3.1. </w:t>
      </w:r>
      <w:r w:rsidRPr="000B1789">
        <w:rPr>
          <w:rFonts w:ascii="Times New Roman" w:hAnsi="Times New Roman" w:cs="Times New Roman"/>
          <w:b/>
          <w:iCs/>
        </w:rPr>
        <w:t xml:space="preserve">и </w:t>
      </w:r>
      <w:r w:rsidR="0070077B" w:rsidRPr="000B1789">
        <w:rPr>
          <w:rFonts w:ascii="Times New Roman" w:hAnsi="Times New Roman" w:cs="Times New Roman"/>
          <w:b/>
          <w:iCs/>
        </w:rPr>
        <w:t>2.3.2.</w:t>
      </w:r>
      <w:r w:rsidR="0070077B" w:rsidRPr="000B1789">
        <w:rPr>
          <w:rFonts w:ascii="Times New Roman" w:hAnsi="Times New Roman" w:cs="Times New Roman"/>
          <w:iCs/>
        </w:rPr>
        <w:t xml:space="preserve"> в една </w:t>
      </w:r>
      <w:r w:rsidRPr="000B1789">
        <w:rPr>
          <w:rFonts w:ascii="Times New Roman" w:hAnsi="Times New Roman" w:cs="Times New Roman"/>
          <w:iCs/>
        </w:rPr>
        <w:t xml:space="preserve">- </w:t>
      </w:r>
      <w:r w:rsidR="0070077B" w:rsidRPr="000B1789">
        <w:rPr>
          <w:rFonts w:ascii="Times New Roman" w:hAnsi="Times New Roman" w:cs="Times New Roman"/>
          <w:iCs/>
        </w:rPr>
        <w:t>2.3.1. ”Въвеждане на енергоспестяващи технологии в предприятията и подкрепа за</w:t>
      </w:r>
      <w:r w:rsidR="00687EC8" w:rsidRPr="000B1789">
        <w:rPr>
          <w:rFonts w:ascii="Times New Roman" w:hAnsi="Times New Roman" w:cs="Times New Roman"/>
          <w:iCs/>
        </w:rPr>
        <w:t xml:space="preserve"> инвестиции в зелена индустрия”. </w:t>
      </w:r>
    </w:p>
    <w:p w:rsidR="006237A0" w:rsidRPr="000B1789" w:rsidRDefault="00530567" w:rsidP="00530567">
      <w:pPr>
        <w:tabs>
          <w:tab w:val="num" w:pos="0"/>
        </w:tabs>
        <w:spacing w:after="120"/>
        <w:ind w:firstLine="708"/>
        <w:jc w:val="both"/>
        <w:rPr>
          <w:rFonts w:ascii="Times New Roman" w:hAnsi="Times New Roman" w:cs="Times New Roman"/>
          <w:iCs/>
        </w:rPr>
      </w:pPr>
      <w:r w:rsidRPr="000B1789">
        <w:rPr>
          <w:rFonts w:ascii="Times New Roman" w:hAnsi="Times New Roman" w:cs="Times New Roman"/>
          <w:iCs/>
        </w:rPr>
        <w:t xml:space="preserve">- </w:t>
      </w:r>
      <w:r w:rsidR="006237A0" w:rsidRPr="000B1789">
        <w:rPr>
          <w:rFonts w:ascii="Times New Roman" w:hAnsi="Times New Roman" w:cs="Times New Roman"/>
          <w:b/>
          <w:iCs/>
        </w:rPr>
        <w:t>Преформулиране на Област на въздействие 3.2.</w:t>
      </w:r>
      <w:r w:rsidR="006237A0" w:rsidRPr="000B1789">
        <w:rPr>
          <w:rFonts w:ascii="Times New Roman" w:hAnsi="Times New Roman" w:cs="Times New Roman"/>
          <w:iCs/>
        </w:rPr>
        <w:t xml:space="preserve"> „Подкрепа за създаване или разширяване на дейността на мрежи от бизнес ангели в България” </w:t>
      </w:r>
      <w:r w:rsidR="006237A0" w:rsidRPr="000B1789">
        <w:rPr>
          <w:rFonts w:ascii="Times New Roman" w:hAnsi="Times New Roman" w:cs="Times New Roman"/>
          <w:b/>
          <w:iCs/>
        </w:rPr>
        <w:t>в „Подкрепа за инициативи, свързани с дейността на Фонда за промотиране на предприемачеството”</w:t>
      </w:r>
      <w:r w:rsidR="006237A0" w:rsidRPr="000B1789">
        <w:rPr>
          <w:rFonts w:ascii="Times New Roman" w:hAnsi="Times New Roman" w:cs="Times New Roman"/>
          <w:iCs/>
        </w:rPr>
        <w:t xml:space="preserve">, създаден в рамките на индикативна операция 3.1.3., тъй като трансферът на предвидените ресурси към Фонд за промотиране на  предприемачеството (Seеd fund) ще окаже по-голямо въздействие и ще увеличи ефекта от дейността му. </w:t>
      </w:r>
    </w:p>
    <w:p w:rsidR="0070077B" w:rsidRPr="000B1789" w:rsidRDefault="007060EB" w:rsidP="005C4835">
      <w:pPr>
        <w:tabs>
          <w:tab w:val="num" w:pos="0"/>
        </w:tabs>
        <w:spacing w:after="120"/>
        <w:ind w:firstLine="708"/>
        <w:jc w:val="both"/>
        <w:rPr>
          <w:rFonts w:ascii="Times New Roman" w:hAnsi="Times New Roman" w:cs="Times New Roman"/>
          <w:iCs/>
        </w:rPr>
      </w:pPr>
      <w:r w:rsidRPr="000B1789">
        <w:rPr>
          <w:rFonts w:ascii="Times New Roman" w:hAnsi="Times New Roman" w:cs="Times New Roman"/>
          <w:iCs/>
        </w:rPr>
        <w:t>-</w:t>
      </w:r>
      <w:r w:rsidR="00220D54" w:rsidRPr="000B1789">
        <w:rPr>
          <w:rFonts w:ascii="Times New Roman" w:hAnsi="Times New Roman" w:cs="Times New Roman"/>
          <w:iCs/>
        </w:rPr>
        <w:t xml:space="preserve"> </w:t>
      </w:r>
      <w:r w:rsidR="0070077B" w:rsidRPr="000B1789">
        <w:rPr>
          <w:rFonts w:ascii="Times New Roman" w:eastAsia="Times New Roman" w:hAnsi="Times New Roman" w:cs="Times New Roman"/>
          <w:b/>
          <w:bCs/>
          <w:lang w:eastAsia="bg-BG"/>
        </w:rPr>
        <w:t xml:space="preserve">Актуализиране на индикаторите и категориите разходи </w:t>
      </w:r>
      <w:r w:rsidR="0070077B" w:rsidRPr="000B1789">
        <w:rPr>
          <w:rFonts w:ascii="Times New Roman" w:eastAsia="Times New Roman" w:hAnsi="Times New Roman" w:cs="Times New Roman"/>
          <w:bCs/>
          <w:lang w:eastAsia="bg-BG"/>
        </w:rPr>
        <w:t xml:space="preserve">по </w:t>
      </w:r>
      <w:r w:rsidR="005C4835" w:rsidRPr="000B1789">
        <w:rPr>
          <w:rFonts w:ascii="Times New Roman" w:eastAsia="Times New Roman" w:hAnsi="Times New Roman" w:cs="Times New Roman"/>
          <w:bCs/>
          <w:lang w:eastAsia="bg-BG"/>
        </w:rPr>
        <w:t>ОП „Конкурентоспособност”;</w:t>
      </w:r>
    </w:p>
    <w:p w:rsidR="0070077B" w:rsidRPr="000B1789" w:rsidRDefault="005C4835" w:rsidP="005C4835">
      <w:pPr>
        <w:tabs>
          <w:tab w:val="num" w:pos="0"/>
        </w:tabs>
        <w:spacing w:after="120"/>
        <w:ind w:firstLine="708"/>
        <w:jc w:val="both"/>
        <w:rPr>
          <w:rFonts w:ascii="Times New Roman" w:eastAsia="Times New Roman" w:hAnsi="Times New Roman" w:cs="Times New Roman"/>
          <w:bCs/>
          <w:i/>
          <w:lang w:eastAsia="bg-BG"/>
        </w:rPr>
      </w:pPr>
      <w:r w:rsidRPr="000B1789">
        <w:rPr>
          <w:rFonts w:ascii="Times New Roman" w:eastAsia="Times New Roman" w:hAnsi="Times New Roman" w:cs="Times New Roman"/>
          <w:b/>
          <w:bCs/>
          <w:lang w:eastAsia="bg-BG"/>
        </w:rPr>
        <w:t xml:space="preserve">- </w:t>
      </w:r>
      <w:r w:rsidR="00220D54" w:rsidRPr="000B1789">
        <w:rPr>
          <w:rFonts w:ascii="Times New Roman" w:eastAsia="Times New Roman" w:hAnsi="Times New Roman" w:cs="Times New Roman"/>
          <w:b/>
          <w:bCs/>
          <w:lang w:eastAsia="bg-BG"/>
        </w:rPr>
        <w:t xml:space="preserve"> </w:t>
      </w:r>
      <w:r w:rsidR="0070077B" w:rsidRPr="000B1789">
        <w:rPr>
          <w:rFonts w:ascii="Times New Roman" w:eastAsia="Times New Roman" w:hAnsi="Times New Roman" w:cs="Times New Roman"/>
          <w:b/>
          <w:bCs/>
          <w:lang w:eastAsia="bg-BG"/>
        </w:rPr>
        <w:t>Разширяване на обхвата и увеличаване на ресурса на област на въздействие 2.3.</w:t>
      </w:r>
      <w:r w:rsidR="0070077B" w:rsidRPr="000B1789">
        <w:rPr>
          <w:rFonts w:ascii="Times New Roman" w:eastAsia="Times New Roman" w:hAnsi="Times New Roman" w:cs="Times New Roman"/>
          <w:bCs/>
          <w:lang w:eastAsia="bg-BG"/>
        </w:rPr>
        <w:t xml:space="preserve"> „Въвеждане на енергоспестяващи технологии и използването на възобновяеми енергийни източници” </w:t>
      </w:r>
      <w:r w:rsidR="0070077B" w:rsidRPr="000B1789">
        <w:rPr>
          <w:rFonts w:ascii="Times New Roman" w:eastAsia="Times New Roman" w:hAnsi="Times New Roman" w:cs="Times New Roman"/>
          <w:b/>
          <w:bCs/>
          <w:lang w:eastAsia="bg-BG"/>
        </w:rPr>
        <w:t>чрез включването на нова индикативна операция 2.3.2 „Подобряване на енергийната инфраструктура”</w:t>
      </w:r>
      <w:r w:rsidR="0070077B" w:rsidRPr="000B1789">
        <w:rPr>
          <w:rFonts w:ascii="Times New Roman" w:eastAsia="Times New Roman" w:hAnsi="Times New Roman" w:cs="Times New Roman"/>
          <w:bCs/>
          <w:lang w:eastAsia="bg-BG"/>
        </w:rPr>
        <w:t xml:space="preserve"> с пренасочване на финансови средства за изпълнение на тази операция в размер на 48 000 000 евро.</w:t>
      </w:r>
      <w:r w:rsidR="0070077B" w:rsidRPr="000B1789">
        <w:rPr>
          <w:rFonts w:ascii="Times New Roman" w:eastAsia="Times New Roman" w:hAnsi="Times New Roman" w:cs="Times New Roman"/>
          <w:bCs/>
          <w:i/>
          <w:lang w:eastAsia="bg-BG"/>
        </w:rPr>
        <w:t xml:space="preserve"> </w:t>
      </w:r>
      <w:r w:rsidR="004B6087" w:rsidRPr="000B1789">
        <w:rPr>
          <w:rFonts w:ascii="Times New Roman" w:eastAsia="Times New Roman" w:hAnsi="Times New Roman" w:cs="Times New Roman"/>
          <w:bCs/>
          <w:lang w:eastAsia="bg-BG"/>
        </w:rPr>
        <w:t>В резултат на одобрената промяна</w:t>
      </w:r>
      <w:r w:rsidR="00D97886" w:rsidRPr="000B1789">
        <w:rPr>
          <w:rFonts w:ascii="Times New Roman" w:eastAsia="Times New Roman" w:hAnsi="Times New Roman" w:cs="Times New Roman"/>
          <w:bCs/>
          <w:lang w:eastAsia="bg-BG"/>
        </w:rPr>
        <w:t xml:space="preserve">, </w:t>
      </w:r>
      <w:r w:rsidR="004B6087" w:rsidRPr="000B1789">
        <w:rPr>
          <w:rFonts w:ascii="Times New Roman" w:eastAsia="Times New Roman" w:hAnsi="Times New Roman" w:cs="Times New Roman"/>
          <w:bCs/>
          <w:lang w:eastAsia="bg-BG"/>
        </w:rPr>
        <w:t xml:space="preserve">през 2012 г. е обявена процедура на директно предоставяне на безвъзмездна финансова помощ „Изграждане на междусистемна газова връзка България – Сърбия“ </w:t>
      </w:r>
      <w:r w:rsidR="008053CD" w:rsidRPr="000B1789">
        <w:rPr>
          <w:rFonts w:ascii="Times New Roman" w:eastAsia="Times New Roman" w:hAnsi="Times New Roman" w:cs="Times New Roman"/>
          <w:bCs/>
          <w:lang w:eastAsia="bg-BG"/>
        </w:rPr>
        <w:t xml:space="preserve">с общ бюджет от </w:t>
      </w:r>
      <w:r w:rsidR="00066D48" w:rsidRPr="000B1789">
        <w:rPr>
          <w:rFonts w:ascii="Times New Roman" w:eastAsia="Times New Roman" w:hAnsi="Times New Roman" w:cs="Times New Roman"/>
          <w:bCs/>
          <w:lang w:eastAsia="bg-BG"/>
        </w:rPr>
        <w:t>48 млн. евро.</w:t>
      </w:r>
      <w:r w:rsidR="00066D48" w:rsidRPr="000B1789">
        <w:rPr>
          <w:rFonts w:ascii="Times New Roman" w:eastAsia="Times New Roman" w:hAnsi="Times New Roman" w:cs="Times New Roman"/>
          <w:bCs/>
          <w:i/>
          <w:lang w:eastAsia="bg-BG"/>
        </w:rPr>
        <w:t xml:space="preserve"> </w:t>
      </w:r>
    </w:p>
    <w:p w:rsidR="009D73B4" w:rsidRPr="009D73B4" w:rsidRDefault="009D73B4" w:rsidP="009D73B4">
      <w:pPr>
        <w:pStyle w:val="ListParagraph"/>
        <w:numPr>
          <w:ilvl w:val="0"/>
          <w:numId w:val="13"/>
        </w:numPr>
        <w:spacing w:after="120"/>
        <w:ind w:left="473"/>
        <w:jc w:val="both"/>
        <w:rPr>
          <w:b/>
          <w:sz w:val="22"/>
          <w:szCs w:val="22"/>
        </w:rPr>
      </w:pPr>
      <w:r w:rsidRPr="009D73B4">
        <w:rPr>
          <w:b/>
          <w:sz w:val="22"/>
          <w:szCs w:val="22"/>
        </w:rPr>
        <w:t xml:space="preserve">В т. 2.1.6.9 и 2.1.6.10 от Годишния доклад за 2012 г. е представена подробна информация относно установените процедури и постигнатите резултати в процеса на обжалване от страна на бенефициентите и при разрешаване на констатирани случаи на нередности. </w:t>
      </w:r>
    </w:p>
    <w:p w:rsidR="009D73B4" w:rsidRPr="009D73B4" w:rsidRDefault="009D73B4" w:rsidP="009D73B4">
      <w:pPr>
        <w:pStyle w:val="ListParagraph"/>
        <w:spacing w:after="120"/>
        <w:ind w:left="473"/>
        <w:jc w:val="both"/>
        <w:rPr>
          <w:sz w:val="22"/>
          <w:szCs w:val="22"/>
        </w:rPr>
      </w:pPr>
    </w:p>
    <w:p w:rsidR="0002684C" w:rsidRPr="000B1789" w:rsidRDefault="00F02D66" w:rsidP="000B1789">
      <w:pPr>
        <w:pStyle w:val="ListParagraph"/>
        <w:numPr>
          <w:ilvl w:val="0"/>
          <w:numId w:val="13"/>
        </w:numPr>
        <w:spacing w:after="120"/>
        <w:ind w:left="473"/>
        <w:jc w:val="both"/>
        <w:rPr>
          <w:sz w:val="22"/>
          <w:szCs w:val="22"/>
        </w:rPr>
      </w:pPr>
      <w:r w:rsidRPr="000B1789">
        <w:rPr>
          <w:b/>
          <w:sz w:val="22"/>
          <w:szCs w:val="22"/>
        </w:rPr>
        <w:t>Информация относно финансовото изпълнение на ОП</w:t>
      </w:r>
      <w:r w:rsidR="00D50C54" w:rsidRPr="000B1789">
        <w:rPr>
          <w:b/>
          <w:sz w:val="22"/>
          <w:szCs w:val="22"/>
        </w:rPr>
        <w:t xml:space="preserve"> „Конкурентоспособност“ </w:t>
      </w:r>
      <w:r w:rsidRPr="000B1789">
        <w:rPr>
          <w:sz w:val="22"/>
          <w:szCs w:val="22"/>
        </w:rPr>
        <w:t xml:space="preserve">се съдържа както в Раздел </w:t>
      </w:r>
      <w:r w:rsidR="00790ED6" w:rsidRPr="000B1789">
        <w:rPr>
          <w:sz w:val="22"/>
          <w:szCs w:val="22"/>
        </w:rPr>
        <w:t xml:space="preserve"> </w:t>
      </w:r>
      <w:r w:rsidRPr="000B1789">
        <w:rPr>
          <w:sz w:val="22"/>
          <w:szCs w:val="22"/>
        </w:rPr>
        <w:t xml:space="preserve">2 </w:t>
      </w:r>
      <w:r w:rsidR="00586DE3" w:rsidRPr="000B1789">
        <w:rPr>
          <w:sz w:val="22"/>
          <w:szCs w:val="22"/>
        </w:rPr>
        <w:t>„</w:t>
      </w:r>
      <w:r w:rsidRPr="000B1789">
        <w:rPr>
          <w:sz w:val="22"/>
          <w:szCs w:val="22"/>
        </w:rPr>
        <w:t>Общ преглед на изпълнението на Оперативната програма</w:t>
      </w:r>
      <w:r w:rsidR="00586DE3" w:rsidRPr="000B1789">
        <w:rPr>
          <w:sz w:val="22"/>
          <w:szCs w:val="22"/>
        </w:rPr>
        <w:t>“</w:t>
      </w:r>
      <w:r w:rsidRPr="000B1789">
        <w:rPr>
          <w:sz w:val="22"/>
          <w:szCs w:val="22"/>
        </w:rPr>
        <w:t xml:space="preserve">, така и в Раздел 3 </w:t>
      </w:r>
      <w:r w:rsidR="00586DE3" w:rsidRPr="000B1789">
        <w:rPr>
          <w:sz w:val="22"/>
          <w:szCs w:val="22"/>
        </w:rPr>
        <w:t>„</w:t>
      </w:r>
      <w:r w:rsidRPr="000B1789">
        <w:rPr>
          <w:sz w:val="22"/>
          <w:szCs w:val="22"/>
        </w:rPr>
        <w:t>Изпълнение по приоритети</w:t>
      </w:r>
      <w:r w:rsidR="00586DE3" w:rsidRPr="000B1789">
        <w:rPr>
          <w:sz w:val="22"/>
          <w:szCs w:val="22"/>
        </w:rPr>
        <w:t>“</w:t>
      </w:r>
      <w:r w:rsidRPr="000B1789">
        <w:rPr>
          <w:sz w:val="22"/>
          <w:szCs w:val="22"/>
        </w:rPr>
        <w:t>.</w:t>
      </w:r>
      <w:r w:rsidR="00586DE3" w:rsidRPr="000B1789">
        <w:rPr>
          <w:sz w:val="22"/>
          <w:szCs w:val="22"/>
        </w:rPr>
        <w:t xml:space="preserve"> </w:t>
      </w:r>
      <w:r w:rsidR="00EA3B52" w:rsidRPr="000B1789">
        <w:rPr>
          <w:b/>
          <w:sz w:val="22"/>
          <w:szCs w:val="22"/>
        </w:rPr>
        <w:t>Раздел 3 от доклада разглежда в подробности изпълнението по Приоритети</w:t>
      </w:r>
      <w:r w:rsidR="00EA3B52" w:rsidRPr="000B1789">
        <w:rPr>
          <w:iCs/>
          <w:sz w:val="22"/>
          <w:szCs w:val="22"/>
        </w:rPr>
        <w:t xml:space="preserve"> спрямо техните специфични, проверяеми цели</w:t>
      </w:r>
      <w:r w:rsidR="00A24013" w:rsidRPr="000B1789">
        <w:rPr>
          <w:iCs/>
          <w:sz w:val="22"/>
          <w:szCs w:val="22"/>
        </w:rPr>
        <w:t xml:space="preserve">, </w:t>
      </w:r>
      <w:r w:rsidR="00A24013" w:rsidRPr="000B1789">
        <w:rPr>
          <w:sz w:val="22"/>
          <w:szCs w:val="22"/>
        </w:rPr>
        <w:t xml:space="preserve">включително </w:t>
      </w:r>
      <w:r w:rsidR="009A6B8E" w:rsidRPr="000B1789">
        <w:rPr>
          <w:sz w:val="22"/>
          <w:szCs w:val="22"/>
        </w:rPr>
        <w:lastRenderedPageBreak/>
        <w:t xml:space="preserve">анализ на качеството на изпълнение и </w:t>
      </w:r>
      <w:r w:rsidR="00A24013" w:rsidRPr="000B1789">
        <w:rPr>
          <w:sz w:val="22"/>
          <w:szCs w:val="22"/>
        </w:rPr>
        <w:t>срещани значителни проблеми и предприети мерки за разрешаването им</w:t>
      </w:r>
      <w:r w:rsidR="00220D54" w:rsidRPr="000B1789">
        <w:rPr>
          <w:sz w:val="22"/>
          <w:szCs w:val="22"/>
        </w:rPr>
        <w:t xml:space="preserve">, както следва: </w:t>
      </w:r>
      <w:r w:rsidR="00EA3B52" w:rsidRPr="000B1789">
        <w:rPr>
          <w:sz w:val="22"/>
          <w:szCs w:val="22"/>
        </w:rPr>
        <w:t xml:space="preserve"> </w:t>
      </w:r>
    </w:p>
    <w:p w:rsidR="001602C1" w:rsidRPr="00E23365" w:rsidRDefault="005918FC" w:rsidP="000B1789">
      <w:pPr>
        <w:spacing w:after="120"/>
        <w:ind w:firstLine="708"/>
        <w:jc w:val="both"/>
        <w:rPr>
          <w:rFonts w:ascii="Times New Roman" w:eastAsia="Times New Roman" w:hAnsi="Times New Roman" w:cs="Times New Roman"/>
          <w:b/>
          <w:bCs/>
          <w:spacing w:val="-3"/>
          <w:lang w:eastAsia="bg-BG"/>
        </w:rPr>
      </w:pPr>
      <w:r w:rsidRPr="000B1789">
        <w:rPr>
          <w:rFonts w:ascii="Times New Roman" w:eastAsia="Times New Roman" w:hAnsi="Times New Roman" w:cs="Times New Roman"/>
          <w:b/>
          <w:bCs/>
          <w:spacing w:val="-3"/>
          <w:lang w:eastAsia="bg-BG"/>
        </w:rPr>
        <w:t xml:space="preserve">По </w:t>
      </w:r>
      <w:r w:rsidR="00556356" w:rsidRPr="000B1789">
        <w:rPr>
          <w:rFonts w:ascii="Times New Roman" w:eastAsia="Times New Roman" w:hAnsi="Times New Roman" w:cs="Times New Roman"/>
          <w:b/>
          <w:bCs/>
          <w:spacing w:val="-3"/>
          <w:lang w:eastAsia="bg-BG"/>
        </w:rPr>
        <w:t>Приоритетна ос 1 „Развитие на икономика, базирана на знанието и иновационните дейности“</w:t>
      </w:r>
      <w:r w:rsidRPr="00E23365">
        <w:rPr>
          <w:rFonts w:ascii="Times New Roman" w:eastAsia="Times New Roman" w:hAnsi="Times New Roman" w:cs="Times New Roman"/>
          <w:b/>
          <w:bCs/>
          <w:spacing w:val="-3"/>
          <w:lang w:eastAsia="bg-BG"/>
        </w:rPr>
        <w:t xml:space="preserve">: </w:t>
      </w:r>
      <w:r w:rsidR="00556356" w:rsidRPr="00E23365">
        <w:rPr>
          <w:rFonts w:ascii="Times New Roman" w:eastAsia="Times New Roman" w:hAnsi="Times New Roman" w:cs="Times New Roman"/>
          <w:b/>
          <w:bCs/>
          <w:spacing w:val="-3"/>
          <w:lang w:eastAsia="bg-BG"/>
        </w:rPr>
        <w:t xml:space="preserve"> </w:t>
      </w:r>
    </w:p>
    <w:p w:rsidR="00BE2CA9" w:rsidRPr="000B1789" w:rsidRDefault="00BE2CA9" w:rsidP="00EC282A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0B1789">
        <w:rPr>
          <w:rFonts w:ascii="Times New Roman" w:hAnsi="Times New Roman" w:cs="Times New Roman"/>
        </w:rPr>
        <w:t xml:space="preserve">През </w:t>
      </w:r>
      <w:r w:rsidR="00A979AF" w:rsidRPr="000B1789">
        <w:rPr>
          <w:rFonts w:ascii="Times New Roman" w:hAnsi="Times New Roman" w:cs="Times New Roman"/>
        </w:rPr>
        <w:t xml:space="preserve">2012 г. </w:t>
      </w:r>
      <w:r w:rsidRPr="000B1789">
        <w:rPr>
          <w:rFonts w:ascii="Times New Roman" w:hAnsi="Times New Roman" w:cs="Times New Roman"/>
        </w:rPr>
        <w:t xml:space="preserve">са сключени общо 263 договора със стойност на предоставената </w:t>
      </w:r>
      <w:r w:rsidR="005918FC" w:rsidRPr="000B1789">
        <w:rPr>
          <w:rFonts w:ascii="Times New Roman" w:hAnsi="Times New Roman" w:cs="Times New Roman"/>
        </w:rPr>
        <w:t xml:space="preserve">безвъзмездна финансова помощ </w:t>
      </w:r>
      <w:r w:rsidRPr="000B1789">
        <w:rPr>
          <w:rFonts w:ascii="Times New Roman" w:hAnsi="Times New Roman" w:cs="Times New Roman"/>
        </w:rPr>
        <w:t>134 378 105.73 лв. (€ 68 707 488.36</w:t>
      </w:r>
      <w:r w:rsidR="005918FC" w:rsidRPr="000B1789">
        <w:rPr>
          <w:rFonts w:ascii="Times New Roman" w:hAnsi="Times New Roman" w:cs="Times New Roman"/>
        </w:rPr>
        <w:t xml:space="preserve">), </w:t>
      </w:r>
      <w:r w:rsidRPr="000B1789">
        <w:rPr>
          <w:rFonts w:ascii="Times New Roman" w:hAnsi="Times New Roman" w:cs="Times New Roman"/>
        </w:rPr>
        <w:t xml:space="preserve">което представлява 75,13% от стойността на договорените средства по Приоритетна ос 1 от стартирането на оперативната програма до </w:t>
      </w:r>
      <w:r w:rsidR="005918FC" w:rsidRPr="000B1789">
        <w:rPr>
          <w:rFonts w:ascii="Times New Roman" w:hAnsi="Times New Roman" w:cs="Times New Roman"/>
        </w:rPr>
        <w:t xml:space="preserve">31.12.2012 г. </w:t>
      </w:r>
      <w:r w:rsidRPr="000B1789">
        <w:rPr>
          <w:rFonts w:ascii="Times New Roman" w:hAnsi="Times New Roman" w:cs="Times New Roman"/>
        </w:rPr>
        <w:t xml:space="preserve"> </w:t>
      </w:r>
    </w:p>
    <w:p w:rsidR="00BE2CA9" w:rsidRPr="00BB0E60" w:rsidRDefault="00220D54" w:rsidP="00EC282A">
      <w:pPr>
        <w:spacing w:after="240"/>
        <w:ind w:firstLine="708"/>
        <w:jc w:val="both"/>
        <w:rPr>
          <w:rFonts w:ascii="Times New Roman" w:hAnsi="Times New Roman" w:cs="Times New Roman"/>
        </w:rPr>
      </w:pPr>
      <w:r w:rsidRPr="000B1789">
        <w:rPr>
          <w:rFonts w:ascii="Times New Roman" w:hAnsi="Times New Roman" w:cs="Times New Roman"/>
        </w:rPr>
        <w:t>К</w:t>
      </w:r>
      <w:r w:rsidR="00BE2CA9" w:rsidRPr="000B1789">
        <w:rPr>
          <w:rFonts w:ascii="Times New Roman" w:hAnsi="Times New Roman" w:cs="Times New Roman"/>
        </w:rPr>
        <w:t xml:space="preserve">ъм края на отчетния период договорената </w:t>
      </w:r>
      <w:r w:rsidR="00ED1C76" w:rsidRPr="000B1789">
        <w:rPr>
          <w:rFonts w:ascii="Times New Roman" w:hAnsi="Times New Roman" w:cs="Times New Roman"/>
        </w:rPr>
        <w:t xml:space="preserve">безвъзмездна финансова помощ </w:t>
      </w:r>
      <w:r w:rsidR="00BE2CA9" w:rsidRPr="000B1789">
        <w:rPr>
          <w:rFonts w:ascii="Times New Roman" w:hAnsi="Times New Roman" w:cs="Times New Roman"/>
        </w:rPr>
        <w:t xml:space="preserve">представлява 43.40% от общия бюджет на приоритетната ос, като изплатените средства (авансови, междинни и окончателни плащания) възлизат на </w:t>
      </w:r>
      <w:r w:rsidR="00BE2CA9" w:rsidRPr="00BB0E60">
        <w:rPr>
          <w:rFonts w:ascii="Times New Roman" w:hAnsi="Times New Roman" w:cs="Times New Roman"/>
        </w:rPr>
        <w:t>3,</w:t>
      </w:r>
      <w:r w:rsidR="00CA5213" w:rsidRPr="00BB0E60">
        <w:rPr>
          <w:rFonts w:ascii="Times New Roman" w:hAnsi="Times New Roman" w:cs="Times New Roman"/>
        </w:rPr>
        <w:t>7</w:t>
      </w:r>
      <w:r w:rsidR="00BE2CA9" w:rsidRPr="00BB0E60">
        <w:rPr>
          <w:rFonts w:ascii="Times New Roman" w:hAnsi="Times New Roman" w:cs="Times New Roman"/>
        </w:rPr>
        <w:t xml:space="preserve"> %</w:t>
      </w:r>
      <w:r w:rsidR="00BE2CA9" w:rsidRPr="00CA5213">
        <w:rPr>
          <w:rFonts w:ascii="Times New Roman" w:hAnsi="Times New Roman" w:cs="Times New Roman"/>
        </w:rPr>
        <w:t xml:space="preserve"> от общия бюджет. </w:t>
      </w:r>
    </w:p>
    <w:p w:rsidR="00A979AF" w:rsidRPr="000B1789" w:rsidRDefault="00EE5FE3" w:rsidP="00EC282A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spacing w:val="-3"/>
          <w:lang w:eastAsia="bg-BG"/>
        </w:rPr>
      </w:pPr>
      <w:r w:rsidRPr="000B1789">
        <w:rPr>
          <w:rFonts w:ascii="Times New Roman" w:eastAsia="Times New Roman" w:hAnsi="Times New Roman" w:cs="Times New Roman"/>
          <w:b/>
          <w:bCs/>
          <w:spacing w:val="-3"/>
          <w:lang w:eastAsia="bg-BG"/>
        </w:rPr>
        <w:t xml:space="preserve">По </w:t>
      </w:r>
      <w:r w:rsidR="00556356" w:rsidRPr="000B1789">
        <w:rPr>
          <w:rFonts w:ascii="Times New Roman" w:eastAsia="Times New Roman" w:hAnsi="Times New Roman" w:cs="Times New Roman"/>
          <w:b/>
          <w:bCs/>
          <w:spacing w:val="-3"/>
          <w:lang w:eastAsia="bg-BG"/>
        </w:rPr>
        <w:t>Приоритетна ос</w:t>
      </w:r>
      <w:r w:rsidRPr="000B1789">
        <w:rPr>
          <w:rFonts w:ascii="Times New Roman" w:eastAsia="Times New Roman" w:hAnsi="Times New Roman" w:cs="Times New Roman"/>
          <w:b/>
          <w:bCs/>
          <w:spacing w:val="-3"/>
          <w:lang w:eastAsia="bg-BG"/>
        </w:rPr>
        <w:t xml:space="preserve"> </w:t>
      </w:r>
      <w:r w:rsidR="00556356" w:rsidRPr="000B1789">
        <w:rPr>
          <w:rFonts w:ascii="Times New Roman" w:eastAsia="Times New Roman" w:hAnsi="Times New Roman" w:cs="Times New Roman"/>
          <w:b/>
          <w:bCs/>
          <w:spacing w:val="-3"/>
          <w:lang w:eastAsia="bg-BG"/>
        </w:rPr>
        <w:t xml:space="preserve">2 </w:t>
      </w:r>
      <w:r w:rsidRPr="000B1789">
        <w:rPr>
          <w:rFonts w:ascii="Times New Roman" w:eastAsia="Times New Roman" w:hAnsi="Times New Roman" w:cs="Times New Roman"/>
          <w:b/>
          <w:bCs/>
          <w:spacing w:val="-3"/>
          <w:lang w:eastAsia="bg-BG"/>
        </w:rPr>
        <w:t xml:space="preserve">„Повишаване ефективността на предприятията и насърчаване развитието на благоприятна бизнес среда“: </w:t>
      </w:r>
    </w:p>
    <w:p w:rsidR="00A979AF" w:rsidRPr="000B1789" w:rsidRDefault="00EE5FE3" w:rsidP="00EC282A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0B1789">
        <w:rPr>
          <w:rFonts w:ascii="Times New Roman" w:eastAsia="Times New Roman" w:hAnsi="Times New Roman" w:cs="Times New Roman"/>
          <w:b/>
          <w:bCs/>
          <w:spacing w:val="-3"/>
          <w:lang w:eastAsia="bg-BG"/>
        </w:rPr>
        <w:t xml:space="preserve"> </w:t>
      </w:r>
      <w:r w:rsidR="00A979AF" w:rsidRPr="000B1789">
        <w:rPr>
          <w:rFonts w:ascii="Times New Roman" w:eastAsia="Times New Roman" w:hAnsi="Times New Roman" w:cs="Times New Roman"/>
          <w:bCs/>
          <w:spacing w:val="-3"/>
          <w:lang w:eastAsia="bg-BG"/>
        </w:rPr>
        <w:t>През 2012 г. са с</w:t>
      </w:r>
      <w:r w:rsidR="00A979AF" w:rsidRPr="000B1789">
        <w:rPr>
          <w:rFonts w:ascii="Times New Roman" w:hAnsi="Times New Roman" w:cs="Times New Roman"/>
        </w:rPr>
        <w:t xml:space="preserve">ключени  общо 593 договора със стойност на предоставената безвъзмездна финансова помощ в размер на 448 663 101.72 лева (€ 229 401 320.03), </w:t>
      </w:r>
      <w:r w:rsidR="00724F1F" w:rsidRPr="000B1789">
        <w:rPr>
          <w:rFonts w:ascii="Times New Roman" w:hAnsi="Times New Roman" w:cs="Times New Roman"/>
        </w:rPr>
        <w:t xml:space="preserve"> </w:t>
      </w:r>
      <w:r w:rsidR="00A979AF" w:rsidRPr="000B1789">
        <w:rPr>
          <w:rFonts w:ascii="Times New Roman" w:hAnsi="Times New Roman" w:cs="Times New Roman"/>
        </w:rPr>
        <w:t>което представлява 54,52 % от стойността на договорените средства по Приоритетна ос 2 от стартирането на оперативната програма.</w:t>
      </w:r>
    </w:p>
    <w:p w:rsidR="00556356" w:rsidRPr="000B1789" w:rsidRDefault="00A979AF" w:rsidP="00EC282A">
      <w:pPr>
        <w:spacing w:after="120"/>
        <w:ind w:firstLine="708"/>
        <w:jc w:val="both"/>
        <w:rPr>
          <w:rFonts w:ascii="Times New Roman" w:hAnsi="Times New Roman" w:cs="Times New Roman"/>
        </w:rPr>
      </w:pPr>
      <w:r w:rsidRPr="000B1789">
        <w:rPr>
          <w:rFonts w:ascii="Times New Roman" w:hAnsi="Times New Roman" w:cs="Times New Roman"/>
        </w:rPr>
        <w:t>Данните за постигнатия финансов напредък по Приоритетна ос 2 на ОП „Конкурентоспособност” към 31.12.2012 г. показват, че към края на отчетния период договорената безвъзмездна финансова помощ представлява 79.54 % от общия бюджет на приоритетната ос, като изплатените средства (авансови, междинни и окончателни плащания) възлизат на 23,31 % от общия бюджет.</w:t>
      </w:r>
    </w:p>
    <w:p w:rsidR="00556356" w:rsidRPr="000B1789" w:rsidRDefault="00586DE3" w:rsidP="00EC282A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spacing w:val="-3"/>
          <w:lang w:eastAsia="bg-BG"/>
        </w:rPr>
      </w:pPr>
      <w:r w:rsidRPr="000B1789">
        <w:rPr>
          <w:rFonts w:ascii="Times New Roman" w:eastAsia="Times New Roman" w:hAnsi="Times New Roman" w:cs="Times New Roman"/>
          <w:b/>
          <w:bCs/>
          <w:spacing w:val="-3"/>
          <w:lang w:eastAsia="bg-BG"/>
        </w:rPr>
        <w:t xml:space="preserve">По </w:t>
      </w:r>
      <w:r w:rsidR="00556356" w:rsidRPr="000B1789">
        <w:rPr>
          <w:rFonts w:ascii="Times New Roman" w:eastAsia="Times New Roman" w:hAnsi="Times New Roman" w:cs="Times New Roman"/>
          <w:b/>
          <w:bCs/>
          <w:spacing w:val="-3"/>
          <w:lang w:eastAsia="bg-BG"/>
        </w:rPr>
        <w:t>Приоритетна ос 3</w:t>
      </w:r>
      <w:r w:rsidRPr="000B1789">
        <w:rPr>
          <w:rFonts w:ascii="Times New Roman" w:eastAsia="Times New Roman" w:hAnsi="Times New Roman" w:cs="Times New Roman"/>
          <w:b/>
          <w:bCs/>
          <w:spacing w:val="-3"/>
          <w:lang w:eastAsia="bg-BG"/>
        </w:rPr>
        <w:t xml:space="preserve"> „Финансови ресурси за развитие на предприятията“: </w:t>
      </w:r>
    </w:p>
    <w:p w:rsidR="0023254E" w:rsidRPr="000B1789" w:rsidRDefault="00EB4737" w:rsidP="00EC282A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0B1789">
        <w:rPr>
          <w:rFonts w:ascii="Times New Roman" w:hAnsi="Times New Roman" w:cs="Times New Roman"/>
        </w:rPr>
        <w:t xml:space="preserve">През 2012 г. </w:t>
      </w:r>
      <w:r w:rsidR="00594E57" w:rsidRPr="000B1789">
        <w:rPr>
          <w:rFonts w:ascii="Times New Roman" w:hAnsi="Times New Roman" w:cs="Times New Roman"/>
        </w:rPr>
        <w:t xml:space="preserve">бе осъществено </w:t>
      </w:r>
      <w:r w:rsidRPr="000B1789">
        <w:rPr>
          <w:rFonts w:ascii="Times New Roman" w:hAnsi="Times New Roman" w:cs="Times New Roman"/>
        </w:rPr>
        <w:t xml:space="preserve">прехвърлянето на допълнителен ресурс от 150 млн.евро към </w:t>
      </w:r>
      <w:r w:rsidR="00594E57" w:rsidRPr="000B1789">
        <w:rPr>
          <w:rFonts w:ascii="Times New Roman" w:hAnsi="Times New Roman" w:cs="Times New Roman"/>
        </w:rPr>
        <w:t>П</w:t>
      </w:r>
      <w:r w:rsidRPr="000B1789">
        <w:rPr>
          <w:rFonts w:ascii="Times New Roman" w:hAnsi="Times New Roman" w:cs="Times New Roman"/>
        </w:rPr>
        <w:t xml:space="preserve">риоритетна ос 3, чрез </w:t>
      </w:r>
      <w:r w:rsidR="005D3CE9" w:rsidRPr="000B1789">
        <w:rPr>
          <w:rFonts w:ascii="Times New Roman" w:hAnsi="Times New Roman" w:cs="Times New Roman"/>
        </w:rPr>
        <w:t xml:space="preserve">което </w:t>
      </w:r>
      <w:r w:rsidRPr="000B1789">
        <w:rPr>
          <w:rFonts w:ascii="Times New Roman" w:hAnsi="Times New Roman" w:cs="Times New Roman"/>
        </w:rPr>
        <w:t xml:space="preserve">се създаде нов дългов инструмент - финансов инструмент, предоставящ финансиране чрез споделяне на риска (FRSP). Инструментът е предназначен за съфинансиране на нови банкови кредити от страна на „Джереми България” ЕАД, посредством предоставяне на безлихвени заеми за приблизително половината от размера на одобрените заеми за малки и средни предприятия и </w:t>
      </w:r>
      <w:r w:rsidR="00594E57" w:rsidRPr="000B1789">
        <w:rPr>
          <w:rFonts w:ascii="Times New Roman" w:hAnsi="Times New Roman" w:cs="Times New Roman"/>
        </w:rPr>
        <w:t xml:space="preserve">ще </w:t>
      </w:r>
      <w:r w:rsidRPr="000B1789">
        <w:rPr>
          <w:rFonts w:ascii="Times New Roman" w:hAnsi="Times New Roman" w:cs="Times New Roman"/>
        </w:rPr>
        <w:t>допринесе за ефективно намаляване на лихвеното равнище с около 50% по отпуснатите кредити по заеми към бизнеса в България.</w:t>
      </w:r>
      <w:r w:rsidR="0023254E" w:rsidRPr="000B1789">
        <w:rPr>
          <w:rFonts w:ascii="Times New Roman" w:hAnsi="Times New Roman" w:cs="Times New Roman"/>
        </w:rPr>
        <w:t xml:space="preserve"> Първите оперативни споразумения </w:t>
      </w:r>
      <w:r w:rsidR="00F62F48" w:rsidRPr="00E23365">
        <w:rPr>
          <w:rFonts w:ascii="Times New Roman" w:hAnsi="Times New Roman" w:cs="Times New Roman"/>
        </w:rPr>
        <w:t xml:space="preserve">с първите 4 избрани финансови посредника </w:t>
      </w:r>
      <w:r w:rsidR="0023254E" w:rsidRPr="00E23365">
        <w:rPr>
          <w:rFonts w:ascii="Times New Roman" w:hAnsi="Times New Roman" w:cs="Times New Roman"/>
        </w:rPr>
        <w:t xml:space="preserve">по инструмента </w:t>
      </w:r>
      <w:r w:rsidR="00F62F48" w:rsidRPr="00E23365">
        <w:rPr>
          <w:rFonts w:ascii="Times New Roman" w:hAnsi="Times New Roman" w:cs="Times New Roman"/>
        </w:rPr>
        <w:t xml:space="preserve">бяха </w:t>
      </w:r>
      <w:r w:rsidR="0023254E" w:rsidRPr="00E23365">
        <w:rPr>
          <w:rFonts w:ascii="Times New Roman" w:hAnsi="Times New Roman" w:cs="Times New Roman"/>
        </w:rPr>
        <w:t>сключени към края на отчетния период (на 21.12.20</w:t>
      </w:r>
      <w:r w:rsidR="00F62F48" w:rsidRPr="00E23365">
        <w:rPr>
          <w:rFonts w:ascii="Times New Roman" w:hAnsi="Times New Roman" w:cs="Times New Roman"/>
        </w:rPr>
        <w:t xml:space="preserve">12 г.). </w:t>
      </w:r>
      <w:r w:rsidR="0023254E" w:rsidRPr="00E23365">
        <w:rPr>
          <w:rFonts w:ascii="Times New Roman" w:hAnsi="Times New Roman" w:cs="Times New Roman"/>
        </w:rPr>
        <w:t>Общата стойност на договорения размер на средствата по линия на ОП „Конкурентоспособ</w:t>
      </w:r>
      <w:r w:rsidR="0023254E" w:rsidRPr="000B1789">
        <w:rPr>
          <w:rFonts w:ascii="Times New Roman" w:hAnsi="Times New Roman" w:cs="Times New Roman"/>
        </w:rPr>
        <w:t xml:space="preserve">ност“ с четирите банки възлиза на 130 млн. евро и се очаква то да доведе до създаване на общ портфейл от кредити на стойност 260 млн. евро за подкрепа на приблизително 3300 предприятия. </w:t>
      </w:r>
    </w:p>
    <w:p w:rsidR="00EB4737" w:rsidRPr="000B1789" w:rsidRDefault="0023254E" w:rsidP="00AB21F6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0B1789">
        <w:rPr>
          <w:rFonts w:ascii="Times New Roman" w:hAnsi="Times New Roman" w:cs="Times New Roman"/>
        </w:rPr>
        <w:t>Към 31.12.2012 г. общият размер на разплатените средства от УО по Приоритетна ос 3 на ОП „Конкурентоспособност“ възлиза на 349 млн. евро.</w:t>
      </w:r>
    </w:p>
    <w:p w:rsidR="00CC0DD4" w:rsidRPr="00E23365" w:rsidRDefault="00CC0DD4" w:rsidP="00EC282A">
      <w:pPr>
        <w:pStyle w:val="Default"/>
        <w:ind w:firstLine="709"/>
        <w:jc w:val="both"/>
        <w:rPr>
          <w:sz w:val="22"/>
          <w:szCs w:val="22"/>
        </w:rPr>
      </w:pPr>
      <w:r w:rsidRPr="00E23365">
        <w:rPr>
          <w:sz w:val="22"/>
          <w:szCs w:val="22"/>
        </w:rPr>
        <w:t>Броят финансирани предприятия по Приоритетна ос 3 към 31.12.2012 г. е както следва:</w:t>
      </w:r>
    </w:p>
    <w:p w:rsidR="00CC0DD4" w:rsidRPr="000B1789" w:rsidRDefault="00CC0DD4" w:rsidP="00CC0DD4">
      <w:pPr>
        <w:pStyle w:val="Default"/>
        <w:ind w:firstLine="709"/>
        <w:jc w:val="both"/>
        <w:rPr>
          <w:sz w:val="22"/>
          <w:szCs w:val="22"/>
        </w:rPr>
      </w:pPr>
      <w:r w:rsidRPr="00E23365">
        <w:rPr>
          <w:sz w:val="22"/>
          <w:szCs w:val="22"/>
        </w:rPr>
        <w:t>По инструмент</w:t>
      </w:r>
      <w:r w:rsidRPr="000B1789">
        <w:rPr>
          <w:sz w:val="22"/>
          <w:szCs w:val="22"/>
        </w:rPr>
        <w:t xml:space="preserve"> „Гаранции, покриващи загуби на портфейл от заеми“ са предоставени 1 497 кредита на 1388 МСП. Стойността на кредит</w:t>
      </w:r>
      <w:r w:rsidRPr="00E23365">
        <w:rPr>
          <w:sz w:val="22"/>
          <w:szCs w:val="22"/>
        </w:rPr>
        <w:t xml:space="preserve">ите е 88 876 013 евро. По  „Инструмент за </w:t>
      </w:r>
      <w:proofErr w:type="spellStart"/>
      <w:r w:rsidRPr="00E23365">
        <w:rPr>
          <w:sz w:val="22"/>
          <w:szCs w:val="22"/>
        </w:rPr>
        <w:t>промотиране</w:t>
      </w:r>
      <w:proofErr w:type="spellEnd"/>
      <w:r w:rsidRPr="00E23365">
        <w:rPr>
          <w:sz w:val="22"/>
          <w:szCs w:val="22"/>
        </w:rPr>
        <w:t xml:space="preserve"> на предприемачеството и предоставяне на първоначално финансиране</w:t>
      </w:r>
      <w:r w:rsidRPr="001629B3">
        <w:rPr>
          <w:sz w:val="22"/>
          <w:szCs w:val="22"/>
        </w:rPr>
        <w:t xml:space="preserve">“ са направени инвестиции в 20 предприятия, </w:t>
      </w:r>
      <w:r w:rsidR="00411DA5">
        <w:rPr>
          <w:sz w:val="22"/>
          <w:szCs w:val="22"/>
        </w:rPr>
        <w:t xml:space="preserve">усвоените средства по инструмента са </w:t>
      </w:r>
      <w:r w:rsidRPr="001629B3">
        <w:rPr>
          <w:sz w:val="22"/>
          <w:szCs w:val="22"/>
        </w:rPr>
        <w:t>на стойност 2.1 млн. евро.</w:t>
      </w:r>
    </w:p>
    <w:p w:rsidR="00CC0DD4" w:rsidRPr="000B1789" w:rsidRDefault="00CC0DD4" w:rsidP="0023254E">
      <w:pPr>
        <w:ind w:firstLine="708"/>
        <w:jc w:val="both"/>
        <w:rPr>
          <w:rFonts w:ascii="Times New Roman" w:hAnsi="Times New Roman" w:cs="Times New Roman"/>
        </w:rPr>
      </w:pPr>
    </w:p>
    <w:p w:rsidR="00924EBD" w:rsidRPr="000B1789" w:rsidRDefault="00924EBD" w:rsidP="005E7DE9">
      <w:pPr>
        <w:pStyle w:val="ListParagraph"/>
        <w:numPr>
          <w:ilvl w:val="0"/>
          <w:numId w:val="13"/>
        </w:numPr>
        <w:spacing w:after="120"/>
        <w:ind w:left="473"/>
        <w:jc w:val="both"/>
        <w:rPr>
          <w:sz w:val="22"/>
          <w:szCs w:val="22"/>
        </w:rPr>
      </w:pPr>
      <w:r w:rsidRPr="001629B3">
        <w:rPr>
          <w:b/>
          <w:sz w:val="22"/>
          <w:szCs w:val="22"/>
        </w:rPr>
        <w:t>Предоставянето на информация и осъществяването на дейности, свързани с</w:t>
      </w:r>
      <w:r w:rsidR="00386090" w:rsidRPr="001629B3">
        <w:rPr>
          <w:b/>
          <w:sz w:val="22"/>
          <w:szCs w:val="22"/>
          <w:lang w:val="en-US"/>
        </w:rPr>
        <w:t xml:space="preserve"> </w:t>
      </w:r>
      <w:r w:rsidR="00157104" w:rsidRPr="001629B3">
        <w:rPr>
          <w:b/>
          <w:sz w:val="22"/>
          <w:szCs w:val="22"/>
        </w:rPr>
        <w:t xml:space="preserve">осигуряване на </w:t>
      </w:r>
      <w:r w:rsidRPr="001629B3">
        <w:rPr>
          <w:b/>
          <w:sz w:val="22"/>
          <w:szCs w:val="22"/>
        </w:rPr>
        <w:t xml:space="preserve">публичност </w:t>
      </w:r>
      <w:r w:rsidR="00F97B45" w:rsidRPr="001629B3">
        <w:rPr>
          <w:sz w:val="22"/>
          <w:szCs w:val="22"/>
        </w:rPr>
        <w:t xml:space="preserve">от страна на УО и МЗ </w:t>
      </w:r>
      <w:r w:rsidRPr="001629B3">
        <w:rPr>
          <w:sz w:val="22"/>
          <w:szCs w:val="22"/>
        </w:rPr>
        <w:t>по ОП</w:t>
      </w:r>
      <w:r w:rsidR="00220D54" w:rsidRPr="001629B3">
        <w:rPr>
          <w:sz w:val="22"/>
          <w:szCs w:val="22"/>
        </w:rPr>
        <w:t xml:space="preserve"> „Конкурентоспособност“ </w:t>
      </w:r>
      <w:r w:rsidR="00F97B45" w:rsidRPr="001629B3">
        <w:rPr>
          <w:sz w:val="22"/>
          <w:szCs w:val="22"/>
        </w:rPr>
        <w:t xml:space="preserve">са разгледани в детайли в </w:t>
      </w:r>
      <w:r w:rsidR="00F97B45" w:rsidRPr="001629B3">
        <w:rPr>
          <w:b/>
          <w:sz w:val="22"/>
          <w:szCs w:val="22"/>
        </w:rPr>
        <w:t>Раздел 7</w:t>
      </w:r>
      <w:r w:rsidR="00173855" w:rsidRPr="001629B3">
        <w:rPr>
          <w:b/>
          <w:sz w:val="22"/>
          <w:szCs w:val="22"/>
        </w:rPr>
        <w:t xml:space="preserve"> „Информиране и публичност“</w:t>
      </w:r>
      <w:r w:rsidR="00F97B45" w:rsidRPr="001629B3">
        <w:rPr>
          <w:sz w:val="22"/>
          <w:szCs w:val="22"/>
        </w:rPr>
        <w:t xml:space="preserve">. </w:t>
      </w:r>
    </w:p>
    <w:p w:rsidR="00173855" w:rsidRPr="000B1789" w:rsidRDefault="00C1241C" w:rsidP="005E7DE9">
      <w:pPr>
        <w:pStyle w:val="Default"/>
        <w:ind w:firstLine="473"/>
        <w:jc w:val="both"/>
        <w:rPr>
          <w:sz w:val="22"/>
          <w:szCs w:val="22"/>
        </w:rPr>
      </w:pPr>
      <w:r w:rsidRPr="001629B3">
        <w:rPr>
          <w:sz w:val="22"/>
          <w:szCs w:val="22"/>
        </w:rPr>
        <w:t xml:space="preserve">През 2012 г. бяха проведени две национални информационни кампании </w:t>
      </w:r>
      <w:r w:rsidR="00422AB7" w:rsidRPr="001629B3">
        <w:rPr>
          <w:sz w:val="22"/>
          <w:szCs w:val="22"/>
        </w:rPr>
        <w:t>за представяне на възможностите и условията за кандидатстване по процедура „Енергийна ефективност и зелена икономика“, изпълнявана съвместно с ЕБВР.</w:t>
      </w:r>
      <w:r w:rsidR="00504812" w:rsidRPr="001629B3">
        <w:rPr>
          <w:sz w:val="22"/>
          <w:szCs w:val="22"/>
        </w:rPr>
        <w:t xml:space="preserve"> В двете информационни кампании взеха участие над 1200 представители на бизнеса, </w:t>
      </w:r>
      <w:r w:rsidR="00173855" w:rsidRPr="001629B3">
        <w:rPr>
          <w:sz w:val="22"/>
          <w:szCs w:val="22"/>
        </w:rPr>
        <w:t xml:space="preserve">консултантски организации и енергийни одитори. </w:t>
      </w:r>
    </w:p>
    <w:p w:rsidR="00F97B45" w:rsidRPr="000B1789" w:rsidRDefault="00504812" w:rsidP="00924EBD">
      <w:pPr>
        <w:pStyle w:val="Default"/>
        <w:ind w:firstLine="708"/>
        <w:jc w:val="both"/>
        <w:rPr>
          <w:sz w:val="22"/>
          <w:szCs w:val="22"/>
        </w:rPr>
      </w:pPr>
      <w:r w:rsidRPr="001629B3">
        <w:rPr>
          <w:sz w:val="22"/>
          <w:szCs w:val="22"/>
        </w:rPr>
        <w:lastRenderedPageBreak/>
        <w:t xml:space="preserve"> </w:t>
      </w:r>
    </w:p>
    <w:p w:rsidR="00F97B45" w:rsidRPr="000B1789" w:rsidRDefault="00F97B45" w:rsidP="005E7DE9">
      <w:pPr>
        <w:pStyle w:val="ListParagraph"/>
        <w:numPr>
          <w:ilvl w:val="0"/>
          <w:numId w:val="13"/>
        </w:numPr>
        <w:spacing w:after="120"/>
        <w:ind w:left="473"/>
        <w:jc w:val="both"/>
        <w:rPr>
          <w:sz w:val="22"/>
          <w:szCs w:val="22"/>
        </w:rPr>
      </w:pPr>
      <w:r w:rsidRPr="001629B3">
        <w:rPr>
          <w:sz w:val="22"/>
          <w:szCs w:val="22"/>
        </w:rPr>
        <w:t>В заключение</w:t>
      </w:r>
      <w:r w:rsidR="00BF7793" w:rsidRPr="001629B3">
        <w:rPr>
          <w:sz w:val="22"/>
          <w:szCs w:val="22"/>
        </w:rPr>
        <w:t xml:space="preserve">, </w:t>
      </w:r>
      <w:r w:rsidR="00173855" w:rsidRPr="001629B3">
        <w:rPr>
          <w:sz w:val="22"/>
          <w:szCs w:val="22"/>
        </w:rPr>
        <w:t xml:space="preserve"> </w:t>
      </w:r>
      <w:r w:rsidR="00BF7793" w:rsidRPr="001629B3">
        <w:rPr>
          <w:b/>
          <w:sz w:val="22"/>
          <w:szCs w:val="22"/>
        </w:rPr>
        <w:t xml:space="preserve">в </w:t>
      </w:r>
      <w:r w:rsidR="00A87C88" w:rsidRPr="001629B3">
        <w:rPr>
          <w:b/>
          <w:sz w:val="22"/>
          <w:szCs w:val="22"/>
        </w:rPr>
        <w:t>Р</w:t>
      </w:r>
      <w:r w:rsidR="00BF7793" w:rsidRPr="001629B3">
        <w:rPr>
          <w:b/>
          <w:sz w:val="22"/>
          <w:szCs w:val="22"/>
        </w:rPr>
        <w:t>аздел 8</w:t>
      </w:r>
      <w:r w:rsidR="00BF7793" w:rsidRPr="001629B3">
        <w:rPr>
          <w:sz w:val="22"/>
          <w:szCs w:val="22"/>
        </w:rPr>
        <w:t>,</w:t>
      </w:r>
      <w:r w:rsidRPr="001629B3">
        <w:rPr>
          <w:sz w:val="22"/>
          <w:szCs w:val="22"/>
        </w:rPr>
        <w:t xml:space="preserve"> </w:t>
      </w:r>
      <w:r w:rsidR="00BF7793" w:rsidRPr="001629B3">
        <w:rPr>
          <w:sz w:val="22"/>
          <w:szCs w:val="22"/>
        </w:rPr>
        <w:t xml:space="preserve">са представени резултатите от извършени през отчетния период </w:t>
      </w:r>
      <w:r w:rsidR="00BF7793" w:rsidRPr="001629B3">
        <w:rPr>
          <w:b/>
          <w:sz w:val="22"/>
          <w:szCs w:val="22"/>
        </w:rPr>
        <w:t>о</w:t>
      </w:r>
      <w:r w:rsidR="00BF7793" w:rsidRPr="001629B3">
        <w:rPr>
          <w:b/>
          <w:bCs/>
          <w:kern w:val="32"/>
          <w:sz w:val="22"/>
          <w:szCs w:val="22"/>
        </w:rPr>
        <w:t>дити на оценка на съответствието</w:t>
      </w:r>
      <w:r w:rsidR="00BF7793" w:rsidRPr="001629B3">
        <w:rPr>
          <w:b/>
          <w:sz w:val="22"/>
          <w:szCs w:val="22"/>
        </w:rPr>
        <w:t xml:space="preserve"> на Управляв</w:t>
      </w:r>
      <w:r w:rsidR="00E166A5" w:rsidRPr="001629B3">
        <w:rPr>
          <w:b/>
          <w:sz w:val="22"/>
          <w:szCs w:val="22"/>
        </w:rPr>
        <w:t xml:space="preserve">ащия орган и на Междинното звено преди сливането им в единен орган. </w:t>
      </w:r>
      <w:r w:rsidR="00BF7793" w:rsidRPr="001629B3">
        <w:rPr>
          <w:sz w:val="22"/>
          <w:szCs w:val="22"/>
        </w:rPr>
        <w:t xml:space="preserve"> </w:t>
      </w:r>
    </w:p>
    <w:p w:rsidR="00A87C88" w:rsidRPr="003E45BB" w:rsidRDefault="00A87C88" w:rsidP="00924EBD">
      <w:pPr>
        <w:pStyle w:val="Default"/>
        <w:ind w:firstLine="708"/>
        <w:jc w:val="both"/>
        <w:rPr>
          <w:sz w:val="22"/>
          <w:szCs w:val="22"/>
        </w:rPr>
      </w:pPr>
    </w:p>
    <w:sectPr w:rsidR="00A87C88" w:rsidRPr="003E45BB" w:rsidSect="00BF7793">
      <w:pgSz w:w="11906" w:h="16838"/>
      <w:pgMar w:top="993" w:right="991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F17" w:rsidRDefault="008F3F17" w:rsidP="00C57036">
      <w:pPr>
        <w:spacing w:after="0" w:line="240" w:lineRule="auto"/>
      </w:pPr>
      <w:r>
        <w:separator/>
      </w:r>
    </w:p>
  </w:endnote>
  <w:endnote w:type="continuationSeparator" w:id="0">
    <w:p w:rsidR="008F3F17" w:rsidRDefault="008F3F17" w:rsidP="00C57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F17" w:rsidRDefault="008F3F17" w:rsidP="00C57036">
      <w:pPr>
        <w:spacing w:after="0" w:line="240" w:lineRule="auto"/>
      </w:pPr>
      <w:r>
        <w:separator/>
      </w:r>
    </w:p>
  </w:footnote>
  <w:footnote w:type="continuationSeparator" w:id="0">
    <w:p w:rsidR="008F3F17" w:rsidRDefault="008F3F17" w:rsidP="00C570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F1B11"/>
    <w:multiLevelType w:val="hybridMultilevel"/>
    <w:tmpl w:val="2AC666DA"/>
    <w:lvl w:ilvl="0" w:tplc="1CF2CE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20687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87E19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0F6EA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89E9F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43AC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ECB5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15ED9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50CEA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4052855"/>
    <w:multiLevelType w:val="hybridMultilevel"/>
    <w:tmpl w:val="11F64E38"/>
    <w:lvl w:ilvl="0" w:tplc="38D8119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2964E9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2521316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142F6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210E94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22E18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E488AC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15C5AA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0C4561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26F259D3"/>
    <w:multiLevelType w:val="hybridMultilevel"/>
    <w:tmpl w:val="6BA61D7E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32262486"/>
    <w:multiLevelType w:val="hybridMultilevel"/>
    <w:tmpl w:val="AF6C7348"/>
    <w:lvl w:ilvl="0" w:tplc="EE14F8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8FEC4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99488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864A2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C2443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9CF1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9F4B3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064D3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F389A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386C5826"/>
    <w:multiLevelType w:val="hybridMultilevel"/>
    <w:tmpl w:val="D6727D86"/>
    <w:lvl w:ilvl="0" w:tplc="EF66A5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9C043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97E58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EE6FE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04A5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E1E76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4606D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E501C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0404B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41243842"/>
    <w:multiLevelType w:val="hybridMultilevel"/>
    <w:tmpl w:val="D39A32B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79970EA"/>
    <w:multiLevelType w:val="hybridMultilevel"/>
    <w:tmpl w:val="2F647E7E"/>
    <w:lvl w:ilvl="0" w:tplc="08C255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B6A08E8">
      <w:start w:val="42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BC5F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A1088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A3CD1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660DD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22CE9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A24E7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8A071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55100A8C"/>
    <w:multiLevelType w:val="hybridMultilevel"/>
    <w:tmpl w:val="7F267670"/>
    <w:lvl w:ilvl="0" w:tplc="3FD423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EE281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01CBA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E38FF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7C0E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37269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57E43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37857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C5A92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575B062C"/>
    <w:multiLevelType w:val="hybridMultilevel"/>
    <w:tmpl w:val="ED22D5B2"/>
    <w:lvl w:ilvl="0" w:tplc="B2BEB6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7F04878">
      <w:start w:val="427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3AE15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1C652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C483D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44EF5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9A498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8608E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C58B7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583414FD"/>
    <w:multiLevelType w:val="hybridMultilevel"/>
    <w:tmpl w:val="B33A6236"/>
    <w:lvl w:ilvl="0" w:tplc="148EE9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34414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DBEF7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1742C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51EE2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1050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C7E91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A9EAA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5168E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65692936"/>
    <w:multiLevelType w:val="hybridMultilevel"/>
    <w:tmpl w:val="1732362C"/>
    <w:lvl w:ilvl="0" w:tplc="798A3F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2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color w:val="auto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8D33FE4"/>
    <w:multiLevelType w:val="hybridMultilevel"/>
    <w:tmpl w:val="7E9A4A3E"/>
    <w:lvl w:ilvl="0" w:tplc="9984EE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3EEA0F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17695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9A80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A603E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52CE1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DA62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93095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0BEE1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7AAC7A66"/>
    <w:multiLevelType w:val="hybridMultilevel"/>
    <w:tmpl w:val="CDC6A8AA"/>
    <w:lvl w:ilvl="0" w:tplc="35742B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686E1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9C21C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D7A32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702F4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1646E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B6EA1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AEC26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D5245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1"/>
  </w:num>
  <w:num w:numId="2">
    <w:abstractNumId w:val="1"/>
  </w:num>
  <w:num w:numId="3">
    <w:abstractNumId w:val="7"/>
  </w:num>
  <w:num w:numId="4">
    <w:abstractNumId w:val="0"/>
  </w:num>
  <w:num w:numId="5">
    <w:abstractNumId w:val="9"/>
  </w:num>
  <w:num w:numId="6">
    <w:abstractNumId w:val="12"/>
  </w:num>
  <w:num w:numId="7">
    <w:abstractNumId w:val="4"/>
  </w:num>
  <w:num w:numId="8">
    <w:abstractNumId w:val="8"/>
  </w:num>
  <w:num w:numId="9">
    <w:abstractNumId w:val="3"/>
  </w:num>
  <w:num w:numId="10">
    <w:abstractNumId w:val="10"/>
  </w:num>
  <w:num w:numId="11">
    <w:abstractNumId w:val="6"/>
  </w:num>
  <w:num w:numId="12">
    <w:abstractNumId w:val="5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F7D"/>
    <w:rsid w:val="0000070D"/>
    <w:rsid w:val="000137EF"/>
    <w:rsid w:val="0001749F"/>
    <w:rsid w:val="00024C9C"/>
    <w:rsid w:val="0002684C"/>
    <w:rsid w:val="000269CD"/>
    <w:rsid w:val="00031B62"/>
    <w:rsid w:val="000368C9"/>
    <w:rsid w:val="00047506"/>
    <w:rsid w:val="00056204"/>
    <w:rsid w:val="00066D48"/>
    <w:rsid w:val="000816A2"/>
    <w:rsid w:val="00081951"/>
    <w:rsid w:val="000B0857"/>
    <w:rsid w:val="000B1789"/>
    <w:rsid w:val="000B2B29"/>
    <w:rsid w:val="000B61B3"/>
    <w:rsid w:val="000D38AC"/>
    <w:rsid w:val="000E5A97"/>
    <w:rsid w:val="001041DF"/>
    <w:rsid w:val="00111AF9"/>
    <w:rsid w:val="00126672"/>
    <w:rsid w:val="001469C5"/>
    <w:rsid w:val="00157104"/>
    <w:rsid w:val="001602C1"/>
    <w:rsid w:val="001629B3"/>
    <w:rsid w:val="0016438E"/>
    <w:rsid w:val="00170416"/>
    <w:rsid w:val="00173855"/>
    <w:rsid w:val="00183848"/>
    <w:rsid w:val="00187C5F"/>
    <w:rsid w:val="00191361"/>
    <w:rsid w:val="0019248E"/>
    <w:rsid w:val="00194BEC"/>
    <w:rsid w:val="00196841"/>
    <w:rsid w:val="001A282F"/>
    <w:rsid w:val="001B08EB"/>
    <w:rsid w:val="001B1B32"/>
    <w:rsid w:val="00220D54"/>
    <w:rsid w:val="0023254E"/>
    <w:rsid w:val="00262045"/>
    <w:rsid w:val="00263F09"/>
    <w:rsid w:val="00277821"/>
    <w:rsid w:val="00287C40"/>
    <w:rsid w:val="00291773"/>
    <w:rsid w:val="00295650"/>
    <w:rsid w:val="002A2FFF"/>
    <w:rsid w:val="002A5D23"/>
    <w:rsid w:val="002B43E1"/>
    <w:rsid w:val="002B4475"/>
    <w:rsid w:val="002C7660"/>
    <w:rsid w:val="002F04C3"/>
    <w:rsid w:val="002F4965"/>
    <w:rsid w:val="002F6258"/>
    <w:rsid w:val="003033FA"/>
    <w:rsid w:val="00307D87"/>
    <w:rsid w:val="003138F2"/>
    <w:rsid w:val="00322B31"/>
    <w:rsid w:val="003432C4"/>
    <w:rsid w:val="00350127"/>
    <w:rsid w:val="00356CE0"/>
    <w:rsid w:val="0036198D"/>
    <w:rsid w:val="00362F5C"/>
    <w:rsid w:val="003644E0"/>
    <w:rsid w:val="0036517A"/>
    <w:rsid w:val="00372A80"/>
    <w:rsid w:val="00372BDA"/>
    <w:rsid w:val="00372D7C"/>
    <w:rsid w:val="00375E5E"/>
    <w:rsid w:val="003763FB"/>
    <w:rsid w:val="0038242E"/>
    <w:rsid w:val="00386090"/>
    <w:rsid w:val="0039505E"/>
    <w:rsid w:val="003B2A75"/>
    <w:rsid w:val="003C5267"/>
    <w:rsid w:val="003E252D"/>
    <w:rsid w:val="003E45BB"/>
    <w:rsid w:val="003E4811"/>
    <w:rsid w:val="003F1010"/>
    <w:rsid w:val="004011ED"/>
    <w:rsid w:val="00411DA5"/>
    <w:rsid w:val="0042130E"/>
    <w:rsid w:val="00422AB7"/>
    <w:rsid w:val="004232D2"/>
    <w:rsid w:val="00423A96"/>
    <w:rsid w:val="00436F7D"/>
    <w:rsid w:val="00437338"/>
    <w:rsid w:val="00447C63"/>
    <w:rsid w:val="00463A57"/>
    <w:rsid w:val="00466E4E"/>
    <w:rsid w:val="0047707D"/>
    <w:rsid w:val="004804F2"/>
    <w:rsid w:val="00480579"/>
    <w:rsid w:val="004A0587"/>
    <w:rsid w:val="004B6087"/>
    <w:rsid w:val="00500A54"/>
    <w:rsid w:val="00504812"/>
    <w:rsid w:val="005169BC"/>
    <w:rsid w:val="00530567"/>
    <w:rsid w:val="0054179A"/>
    <w:rsid w:val="00541C77"/>
    <w:rsid w:val="00551086"/>
    <w:rsid w:val="00556356"/>
    <w:rsid w:val="0057513F"/>
    <w:rsid w:val="00584B34"/>
    <w:rsid w:val="00586DE3"/>
    <w:rsid w:val="005918FC"/>
    <w:rsid w:val="00592B9C"/>
    <w:rsid w:val="00594E57"/>
    <w:rsid w:val="00596854"/>
    <w:rsid w:val="005A1390"/>
    <w:rsid w:val="005C366C"/>
    <w:rsid w:val="005C4835"/>
    <w:rsid w:val="005D3123"/>
    <w:rsid w:val="005D3CE9"/>
    <w:rsid w:val="005E246C"/>
    <w:rsid w:val="005E34E2"/>
    <w:rsid w:val="005E7DE9"/>
    <w:rsid w:val="005F1CC3"/>
    <w:rsid w:val="005F7D60"/>
    <w:rsid w:val="00602367"/>
    <w:rsid w:val="00603AA8"/>
    <w:rsid w:val="006237A0"/>
    <w:rsid w:val="00635135"/>
    <w:rsid w:val="00635A6A"/>
    <w:rsid w:val="00636EDB"/>
    <w:rsid w:val="006431AE"/>
    <w:rsid w:val="00664016"/>
    <w:rsid w:val="00671583"/>
    <w:rsid w:val="006739C1"/>
    <w:rsid w:val="00674B24"/>
    <w:rsid w:val="00680A3C"/>
    <w:rsid w:val="00684415"/>
    <w:rsid w:val="006855C4"/>
    <w:rsid w:val="00687EC8"/>
    <w:rsid w:val="00692B16"/>
    <w:rsid w:val="00695F34"/>
    <w:rsid w:val="006A1EF7"/>
    <w:rsid w:val="006B1FC0"/>
    <w:rsid w:val="006C5B2E"/>
    <w:rsid w:val="006C78FB"/>
    <w:rsid w:val="006D52E9"/>
    <w:rsid w:val="006E1F2C"/>
    <w:rsid w:val="006E2784"/>
    <w:rsid w:val="006F5137"/>
    <w:rsid w:val="006F7A98"/>
    <w:rsid w:val="0070077B"/>
    <w:rsid w:val="007060EB"/>
    <w:rsid w:val="00724F1F"/>
    <w:rsid w:val="0077272A"/>
    <w:rsid w:val="007761B9"/>
    <w:rsid w:val="00790ED6"/>
    <w:rsid w:val="00793D47"/>
    <w:rsid w:val="00797B77"/>
    <w:rsid w:val="007B559D"/>
    <w:rsid w:val="007B632E"/>
    <w:rsid w:val="007C7DDD"/>
    <w:rsid w:val="007D3CCA"/>
    <w:rsid w:val="007E5357"/>
    <w:rsid w:val="007F3764"/>
    <w:rsid w:val="00802CE2"/>
    <w:rsid w:val="008053CD"/>
    <w:rsid w:val="00811DED"/>
    <w:rsid w:val="00815C33"/>
    <w:rsid w:val="00833246"/>
    <w:rsid w:val="008546E6"/>
    <w:rsid w:val="00873C8D"/>
    <w:rsid w:val="00882D70"/>
    <w:rsid w:val="008851A4"/>
    <w:rsid w:val="00893E33"/>
    <w:rsid w:val="008A6D47"/>
    <w:rsid w:val="008A70EA"/>
    <w:rsid w:val="008C5EE2"/>
    <w:rsid w:val="008C7649"/>
    <w:rsid w:val="008D28BF"/>
    <w:rsid w:val="008E10D7"/>
    <w:rsid w:val="008E301D"/>
    <w:rsid w:val="008F3F17"/>
    <w:rsid w:val="0090751B"/>
    <w:rsid w:val="009142E7"/>
    <w:rsid w:val="00914638"/>
    <w:rsid w:val="00924EBD"/>
    <w:rsid w:val="00935322"/>
    <w:rsid w:val="009451C5"/>
    <w:rsid w:val="009466C7"/>
    <w:rsid w:val="00962927"/>
    <w:rsid w:val="00962ADC"/>
    <w:rsid w:val="0096514F"/>
    <w:rsid w:val="00973435"/>
    <w:rsid w:val="00977952"/>
    <w:rsid w:val="009900B5"/>
    <w:rsid w:val="009944C5"/>
    <w:rsid w:val="009A19C6"/>
    <w:rsid w:val="009A2553"/>
    <w:rsid w:val="009A263E"/>
    <w:rsid w:val="009A6B8E"/>
    <w:rsid w:val="009B3CF6"/>
    <w:rsid w:val="009C2725"/>
    <w:rsid w:val="009C272E"/>
    <w:rsid w:val="009D2713"/>
    <w:rsid w:val="009D3BF7"/>
    <w:rsid w:val="009D73B4"/>
    <w:rsid w:val="009E14F2"/>
    <w:rsid w:val="009E53E1"/>
    <w:rsid w:val="009F7D56"/>
    <w:rsid w:val="00A039CF"/>
    <w:rsid w:val="00A063FA"/>
    <w:rsid w:val="00A14F16"/>
    <w:rsid w:val="00A217EF"/>
    <w:rsid w:val="00A24013"/>
    <w:rsid w:val="00A264F0"/>
    <w:rsid w:val="00A35EE1"/>
    <w:rsid w:val="00A44958"/>
    <w:rsid w:val="00A4611E"/>
    <w:rsid w:val="00A63B8B"/>
    <w:rsid w:val="00A810DF"/>
    <w:rsid w:val="00A87C88"/>
    <w:rsid w:val="00A93A8E"/>
    <w:rsid w:val="00A95EFE"/>
    <w:rsid w:val="00A979AF"/>
    <w:rsid w:val="00AA41B9"/>
    <w:rsid w:val="00AB21F6"/>
    <w:rsid w:val="00AB72C9"/>
    <w:rsid w:val="00AC0772"/>
    <w:rsid w:val="00AC4C73"/>
    <w:rsid w:val="00AD3567"/>
    <w:rsid w:val="00AE1DE6"/>
    <w:rsid w:val="00AE387F"/>
    <w:rsid w:val="00AF2908"/>
    <w:rsid w:val="00B13C71"/>
    <w:rsid w:val="00B157ED"/>
    <w:rsid w:val="00B2342B"/>
    <w:rsid w:val="00B35818"/>
    <w:rsid w:val="00B856FB"/>
    <w:rsid w:val="00B87794"/>
    <w:rsid w:val="00B90CE2"/>
    <w:rsid w:val="00BA6659"/>
    <w:rsid w:val="00BB0A40"/>
    <w:rsid w:val="00BB0E60"/>
    <w:rsid w:val="00BD4FDF"/>
    <w:rsid w:val="00BD6CC0"/>
    <w:rsid w:val="00BE2CA9"/>
    <w:rsid w:val="00BE5D66"/>
    <w:rsid w:val="00BF4C66"/>
    <w:rsid w:val="00BF7793"/>
    <w:rsid w:val="00C00A33"/>
    <w:rsid w:val="00C01B80"/>
    <w:rsid w:val="00C1241C"/>
    <w:rsid w:val="00C31EE0"/>
    <w:rsid w:val="00C3311F"/>
    <w:rsid w:val="00C3444E"/>
    <w:rsid w:val="00C47255"/>
    <w:rsid w:val="00C57036"/>
    <w:rsid w:val="00C66B64"/>
    <w:rsid w:val="00C72B2D"/>
    <w:rsid w:val="00C83CCE"/>
    <w:rsid w:val="00C95F17"/>
    <w:rsid w:val="00CA5213"/>
    <w:rsid w:val="00CA56C0"/>
    <w:rsid w:val="00CB41EF"/>
    <w:rsid w:val="00CB434C"/>
    <w:rsid w:val="00CC0DD4"/>
    <w:rsid w:val="00CD2697"/>
    <w:rsid w:val="00CD61FC"/>
    <w:rsid w:val="00CE0DAE"/>
    <w:rsid w:val="00CE3951"/>
    <w:rsid w:val="00CF5F69"/>
    <w:rsid w:val="00D07A12"/>
    <w:rsid w:val="00D244E9"/>
    <w:rsid w:val="00D24EAB"/>
    <w:rsid w:val="00D258E1"/>
    <w:rsid w:val="00D50C54"/>
    <w:rsid w:val="00D53710"/>
    <w:rsid w:val="00D54C77"/>
    <w:rsid w:val="00D62EAB"/>
    <w:rsid w:val="00D73E34"/>
    <w:rsid w:val="00D757E4"/>
    <w:rsid w:val="00D77253"/>
    <w:rsid w:val="00D8345F"/>
    <w:rsid w:val="00D83976"/>
    <w:rsid w:val="00D856F1"/>
    <w:rsid w:val="00D85DEE"/>
    <w:rsid w:val="00D919F5"/>
    <w:rsid w:val="00D97886"/>
    <w:rsid w:val="00DB4EDF"/>
    <w:rsid w:val="00DD06EA"/>
    <w:rsid w:val="00DD21A3"/>
    <w:rsid w:val="00DD5521"/>
    <w:rsid w:val="00DD57DA"/>
    <w:rsid w:val="00DE1887"/>
    <w:rsid w:val="00E00982"/>
    <w:rsid w:val="00E166A5"/>
    <w:rsid w:val="00E17787"/>
    <w:rsid w:val="00E23365"/>
    <w:rsid w:val="00E327F8"/>
    <w:rsid w:val="00E40264"/>
    <w:rsid w:val="00E554D5"/>
    <w:rsid w:val="00E57A62"/>
    <w:rsid w:val="00EA373E"/>
    <w:rsid w:val="00EA3B52"/>
    <w:rsid w:val="00EB4737"/>
    <w:rsid w:val="00EC282A"/>
    <w:rsid w:val="00ED1C76"/>
    <w:rsid w:val="00EE0D36"/>
    <w:rsid w:val="00EE5FE3"/>
    <w:rsid w:val="00EF336C"/>
    <w:rsid w:val="00F02D66"/>
    <w:rsid w:val="00F11618"/>
    <w:rsid w:val="00F35A6E"/>
    <w:rsid w:val="00F62F48"/>
    <w:rsid w:val="00F74404"/>
    <w:rsid w:val="00F76F6B"/>
    <w:rsid w:val="00F84137"/>
    <w:rsid w:val="00F8682B"/>
    <w:rsid w:val="00F87105"/>
    <w:rsid w:val="00F97B45"/>
    <w:rsid w:val="00FC05FB"/>
    <w:rsid w:val="00FD1DE1"/>
    <w:rsid w:val="00FF3E94"/>
    <w:rsid w:val="00FF6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27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C570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7036"/>
  </w:style>
  <w:style w:type="paragraph" w:styleId="Footer">
    <w:name w:val="footer"/>
    <w:basedOn w:val="Normal"/>
    <w:link w:val="FooterChar"/>
    <w:uiPriority w:val="99"/>
    <w:unhideWhenUsed/>
    <w:rsid w:val="00C570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7036"/>
  </w:style>
  <w:style w:type="paragraph" w:customStyle="1" w:styleId="CharChar">
    <w:name w:val="Char Char"/>
    <w:basedOn w:val="Normal"/>
    <w:rsid w:val="0047707D"/>
    <w:pPr>
      <w:widowControl w:val="0"/>
      <w:tabs>
        <w:tab w:val="left" w:pos="709"/>
      </w:tabs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val="pl-PL" w:eastAsia="pl-PL"/>
    </w:rPr>
  </w:style>
  <w:style w:type="paragraph" w:customStyle="1" w:styleId="Default">
    <w:name w:val="Default"/>
    <w:link w:val="DefaultChar"/>
    <w:rsid w:val="00924E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DefaultChar">
    <w:name w:val="Default Char"/>
    <w:link w:val="Default"/>
    <w:rsid w:val="00924EBD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harCharChar">
    <w:name w:val="Char Char Char"/>
    <w:basedOn w:val="Normal"/>
    <w:rsid w:val="00924EBD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0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12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432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32C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32C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32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32C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27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C570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7036"/>
  </w:style>
  <w:style w:type="paragraph" w:styleId="Footer">
    <w:name w:val="footer"/>
    <w:basedOn w:val="Normal"/>
    <w:link w:val="FooterChar"/>
    <w:uiPriority w:val="99"/>
    <w:unhideWhenUsed/>
    <w:rsid w:val="00C570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7036"/>
  </w:style>
  <w:style w:type="paragraph" w:customStyle="1" w:styleId="CharChar">
    <w:name w:val="Char Char"/>
    <w:basedOn w:val="Normal"/>
    <w:rsid w:val="0047707D"/>
    <w:pPr>
      <w:widowControl w:val="0"/>
      <w:tabs>
        <w:tab w:val="left" w:pos="709"/>
      </w:tabs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val="pl-PL" w:eastAsia="pl-PL"/>
    </w:rPr>
  </w:style>
  <w:style w:type="paragraph" w:customStyle="1" w:styleId="Default">
    <w:name w:val="Default"/>
    <w:link w:val="DefaultChar"/>
    <w:rsid w:val="00924E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DefaultChar">
    <w:name w:val="Default Char"/>
    <w:link w:val="Default"/>
    <w:rsid w:val="00924EBD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harCharChar">
    <w:name w:val="Char Char Char"/>
    <w:basedOn w:val="Normal"/>
    <w:rsid w:val="00924EBD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0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12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432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32C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32C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32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32C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5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51420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35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59319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6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0903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2265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2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187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0149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055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3083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5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3650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3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83667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6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3228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8521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8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7114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2181</Words>
  <Characters>12435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MEET</dc:creator>
  <cp:lastModifiedBy>MEET</cp:lastModifiedBy>
  <cp:revision>6</cp:revision>
  <cp:lastPrinted>2013-05-13T13:44:00Z</cp:lastPrinted>
  <dcterms:created xsi:type="dcterms:W3CDTF">2013-05-14T12:09:00Z</dcterms:created>
  <dcterms:modified xsi:type="dcterms:W3CDTF">2013-05-14T12:12:00Z</dcterms:modified>
</cp:coreProperties>
</file>